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3821" w14:textId="77777777" w:rsidR="00F214A8" w:rsidRDefault="00A872FF">
      <w:pPr>
        <w:pStyle w:val="pr"/>
      </w:pPr>
      <w:r>
        <w:rPr>
          <w:b/>
          <w:bCs/>
        </w:rPr>
        <w:t>«УТВЕРЖДЕНО»</w:t>
      </w:r>
    </w:p>
    <w:p w14:paraId="155B11B3" w14:textId="77777777" w:rsidR="00F214A8" w:rsidRDefault="00A872FF">
      <w:pPr>
        <w:pStyle w:val="pr"/>
      </w:pPr>
      <w:r>
        <w:rPr>
          <w:b/>
          <w:bCs/>
        </w:rPr>
        <w:t>решением Совета директоров</w:t>
      </w:r>
    </w:p>
    <w:p w14:paraId="61C2ACFC" w14:textId="77777777" w:rsidR="00F214A8" w:rsidRDefault="00A872FF">
      <w:pPr>
        <w:pStyle w:val="pr"/>
      </w:pPr>
      <w:r>
        <w:rPr>
          <w:b/>
          <w:bCs/>
        </w:rPr>
        <w:t>АО «Фонд развития предпринимательства «Даму»</w:t>
      </w:r>
    </w:p>
    <w:p w14:paraId="047318CA" w14:textId="77777777" w:rsidR="00F214A8" w:rsidRDefault="00A872FF">
      <w:pPr>
        <w:pStyle w:val="pr"/>
      </w:pPr>
      <w:r>
        <w:rPr>
          <w:b/>
          <w:bCs/>
        </w:rPr>
        <w:t> </w:t>
      </w:r>
    </w:p>
    <w:p w14:paraId="4E8ABDAC" w14:textId="77777777" w:rsidR="00F214A8" w:rsidRDefault="00A872FF">
      <w:pPr>
        <w:pStyle w:val="pr"/>
      </w:pPr>
      <w:r>
        <w:rPr>
          <w:b/>
          <w:bCs/>
        </w:rPr>
        <w:t>Приложение №17</w:t>
      </w:r>
    </w:p>
    <w:p w14:paraId="3B9B437B" w14:textId="77777777" w:rsidR="00F214A8" w:rsidRDefault="00A872FF">
      <w:pPr>
        <w:pStyle w:val="pr"/>
      </w:pPr>
      <w:r>
        <w:rPr>
          <w:b/>
          <w:bCs/>
        </w:rPr>
        <w:t xml:space="preserve">к </w:t>
      </w:r>
      <w:hyperlink r:id="rId6" w:history="1">
        <w:r>
          <w:rPr>
            <w:rStyle w:val="a3"/>
          </w:rPr>
          <w:t>Протоколу</w:t>
        </w:r>
      </w:hyperlink>
      <w:r>
        <w:rPr>
          <w:b/>
          <w:bCs/>
        </w:rPr>
        <w:t xml:space="preserve"> заседания Совета директоров </w:t>
      </w:r>
    </w:p>
    <w:p w14:paraId="4E7890E9" w14:textId="77777777" w:rsidR="00F214A8" w:rsidRDefault="00A872FF">
      <w:pPr>
        <w:pStyle w:val="pr"/>
      </w:pPr>
      <w:r>
        <w:rPr>
          <w:b/>
          <w:bCs/>
        </w:rPr>
        <w:t>АО «Фонд развития предпринимательства «Даму»</w:t>
      </w:r>
    </w:p>
    <w:p w14:paraId="025C2293" w14:textId="77777777" w:rsidR="00F214A8" w:rsidRDefault="00A872FF">
      <w:pPr>
        <w:pStyle w:val="pr"/>
      </w:pPr>
      <w:r>
        <w:rPr>
          <w:b/>
          <w:bCs/>
        </w:rPr>
        <w:t xml:space="preserve">от «26» августа 2021 г., № 06/2021 </w:t>
      </w:r>
    </w:p>
    <w:p w14:paraId="23A71268" w14:textId="77777777" w:rsidR="00F214A8" w:rsidRDefault="00A872FF">
      <w:pPr>
        <w:pStyle w:val="pr"/>
      </w:pPr>
      <w:r>
        <w:t> </w:t>
      </w:r>
    </w:p>
    <w:p w14:paraId="5B79F1AE" w14:textId="77777777" w:rsidR="00F214A8" w:rsidRDefault="00A872FF">
      <w:pPr>
        <w:pStyle w:val="pc"/>
        <w:spacing w:after="240"/>
      </w:pPr>
      <w:r>
        <w:rPr>
          <w:rStyle w:val="s1"/>
        </w:rPr>
        <w:t>Положение</w:t>
      </w:r>
      <w:r>
        <w:rPr>
          <w:rStyle w:val="s1"/>
        </w:rPr>
        <w:br/>
        <w:t>о Комитете по аудиту и управлению рисками Совета директоров</w:t>
      </w:r>
      <w:r>
        <w:rPr>
          <w:rStyle w:val="s1"/>
        </w:rPr>
        <w:br/>
        <w:t>акционерного общества «Фонд развития предпринимательства «Даму»</w:t>
      </w:r>
    </w:p>
    <w:bookmarkStart w:id="0" w:name="ContentStart"/>
    <w:bookmarkEnd w:id="0"/>
    <w:p w14:paraId="70397F24" w14:textId="77777777" w:rsidR="00F214A8" w:rsidRDefault="00A872FF">
      <w:pPr>
        <w:pStyle w:val="pj"/>
      </w:pPr>
      <w:r>
        <w:rPr>
          <w:rStyle w:val="s2"/>
        </w:rPr>
        <w:fldChar w:fldCharType="begin"/>
      </w:r>
      <w:r>
        <w:rPr>
          <w:rStyle w:val="s2"/>
        </w:rPr>
        <w:instrText xml:space="preserve"> HYPERLINK "http://online.zakon.kz/Document/?doc_id=33606700" \l "sub_id=100" </w:instrText>
      </w:r>
      <w:r>
        <w:rPr>
          <w:rStyle w:val="s2"/>
        </w:rPr>
        <w:fldChar w:fldCharType="separate"/>
      </w:r>
      <w:r>
        <w:rPr>
          <w:rStyle w:val="a3"/>
        </w:rPr>
        <w:t>Глава 1. Общие положения</w:t>
      </w:r>
      <w:r>
        <w:rPr>
          <w:rStyle w:val="s2"/>
        </w:rPr>
        <w:fldChar w:fldCharType="end"/>
      </w:r>
    </w:p>
    <w:p w14:paraId="68CF8D99" w14:textId="77777777" w:rsidR="00F214A8" w:rsidRDefault="00694869">
      <w:pPr>
        <w:pStyle w:val="pj"/>
      </w:pPr>
      <w:hyperlink r:id="rId7" w:anchor="sub_id=800" w:history="1">
        <w:r w:rsidR="00A872FF">
          <w:rPr>
            <w:rStyle w:val="a3"/>
          </w:rPr>
          <w:t>Глава 2. Компетенция и полномочия Комитета</w:t>
        </w:r>
      </w:hyperlink>
    </w:p>
    <w:p w14:paraId="7D781ACB" w14:textId="77777777" w:rsidR="00F214A8" w:rsidRDefault="00694869">
      <w:pPr>
        <w:pStyle w:val="pj"/>
      </w:pPr>
      <w:hyperlink r:id="rId8" w:anchor="sub_id=900" w:history="1">
        <w:r w:rsidR="00A872FF">
          <w:rPr>
            <w:rStyle w:val="a3"/>
          </w:rPr>
          <w:t>Глава 3. Права и обязанности Комитета и его членов</w:t>
        </w:r>
      </w:hyperlink>
    </w:p>
    <w:p w14:paraId="03A8D363" w14:textId="77777777" w:rsidR="00F214A8" w:rsidRDefault="00694869">
      <w:pPr>
        <w:pStyle w:val="pj"/>
      </w:pPr>
      <w:hyperlink r:id="rId9" w:anchor="sub_id=1300" w:history="1">
        <w:r w:rsidR="00A872FF">
          <w:rPr>
            <w:rStyle w:val="a3"/>
          </w:rPr>
          <w:t>Глава 4. Состав, порядок избрания и срок полномочий Комитета</w:t>
        </w:r>
      </w:hyperlink>
    </w:p>
    <w:p w14:paraId="7EC23755" w14:textId="77777777" w:rsidR="00F214A8" w:rsidRDefault="00694869">
      <w:pPr>
        <w:pStyle w:val="pj"/>
      </w:pPr>
      <w:hyperlink r:id="rId10" w:anchor="sub_id=1800" w:history="1">
        <w:r w:rsidR="00A872FF">
          <w:rPr>
            <w:rStyle w:val="a3"/>
          </w:rPr>
          <w:t>Глава 5. Председатель Комитета</w:t>
        </w:r>
      </w:hyperlink>
    </w:p>
    <w:p w14:paraId="7BD1A4D2" w14:textId="77777777" w:rsidR="00F214A8" w:rsidRDefault="00694869">
      <w:pPr>
        <w:pStyle w:val="pj"/>
      </w:pPr>
      <w:hyperlink r:id="rId11" w:anchor="sub_id=2100" w:history="1">
        <w:r w:rsidR="00A872FF">
          <w:rPr>
            <w:rStyle w:val="a3"/>
          </w:rPr>
          <w:t>Глава 6. Секретарь Комитета</w:t>
        </w:r>
      </w:hyperlink>
    </w:p>
    <w:p w14:paraId="34AD10B0" w14:textId="77777777" w:rsidR="00F214A8" w:rsidRDefault="00694869">
      <w:pPr>
        <w:pStyle w:val="pj"/>
      </w:pPr>
      <w:hyperlink r:id="rId12" w:anchor="sub_id=2300" w:history="1">
        <w:r w:rsidR="00A872FF">
          <w:rPr>
            <w:rStyle w:val="a3"/>
          </w:rPr>
          <w:t>Глава 7. Порядок работы Комитета</w:t>
        </w:r>
      </w:hyperlink>
    </w:p>
    <w:p w14:paraId="6E660847" w14:textId="77777777" w:rsidR="00F214A8" w:rsidRDefault="00694869">
      <w:pPr>
        <w:pStyle w:val="pj"/>
      </w:pPr>
      <w:hyperlink r:id="rId13" w:anchor="sub_id=3400" w:history="1">
        <w:r w:rsidR="00A872FF">
          <w:rPr>
            <w:rStyle w:val="a3"/>
          </w:rPr>
          <w:t>Глава 8. Отчетность о деятельности Комитета</w:t>
        </w:r>
      </w:hyperlink>
    </w:p>
    <w:p w14:paraId="5B586B8D" w14:textId="77777777" w:rsidR="00F214A8" w:rsidRDefault="00694869">
      <w:pPr>
        <w:pStyle w:val="pj"/>
      </w:pPr>
      <w:hyperlink r:id="rId14" w:anchor="sub_id=3600" w:history="1">
        <w:r w:rsidR="00A872FF">
          <w:rPr>
            <w:rStyle w:val="a3"/>
          </w:rPr>
          <w:t>Глава 9. Ответственность членов Комитета</w:t>
        </w:r>
      </w:hyperlink>
    </w:p>
    <w:p w14:paraId="6A22DF74" w14:textId="77777777" w:rsidR="00F214A8" w:rsidRDefault="00694869">
      <w:pPr>
        <w:pStyle w:val="pj"/>
      </w:pPr>
      <w:hyperlink r:id="rId15" w:anchor="sub_id=3800" w:history="1">
        <w:r w:rsidR="00A872FF">
          <w:rPr>
            <w:rStyle w:val="a3"/>
          </w:rPr>
          <w:t>Глава 10. Заключительные положения</w:t>
        </w:r>
      </w:hyperlink>
    </w:p>
    <w:p w14:paraId="56E3602C" w14:textId="77777777" w:rsidR="00F214A8" w:rsidRDefault="00A872FF">
      <w:pPr>
        <w:pStyle w:val="pc"/>
      </w:pPr>
      <w:bookmarkStart w:id="1" w:name="ContentEnd"/>
      <w:bookmarkEnd w:id="1"/>
      <w:r>
        <w:rPr>
          <w:rStyle w:val="s1"/>
        </w:rPr>
        <w:t> </w:t>
      </w:r>
    </w:p>
    <w:p w14:paraId="6BED5B90" w14:textId="77777777" w:rsidR="00F214A8" w:rsidRDefault="00A872FF">
      <w:pPr>
        <w:pStyle w:val="pc"/>
      </w:pPr>
      <w:r>
        <w:rPr>
          <w:rStyle w:val="s1"/>
        </w:rPr>
        <w:t> </w:t>
      </w:r>
    </w:p>
    <w:p w14:paraId="0BDE8C84" w14:textId="77777777" w:rsidR="00F214A8" w:rsidRDefault="00A872FF">
      <w:pPr>
        <w:pStyle w:val="pc"/>
      </w:pPr>
      <w:r>
        <w:rPr>
          <w:rStyle w:val="s1"/>
        </w:rPr>
        <w:t>Глава 1. Общие положения</w:t>
      </w:r>
    </w:p>
    <w:p w14:paraId="73C15853" w14:textId="77777777" w:rsidR="00F214A8" w:rsidRDefault="00A872FF">
      <w:pPr>
        <w:pStyle w:val="pj"/>
      </w:pPr>
      <w:r>
        <w:rPr>
          <w:rStyle w:val="s0"/>
        </w:rPr>
        <w:t> </w:t>
      </w:r>
    </w:p>
    <w:p w14:paraId="5B666714" w14:textId="77777777" w:rsidR="00F214A8" w:rsidRDefault="00A872FF">
      <w:pPr>
        <w:pStyle w:val="pj"/>
      </w:pPr>
      <w:r>
        <w:rPr>
          <w:rStyle w:val="s0"/>
        </w:rPr>
        <w:t xml:space="preserve">1. Настоящее Положение о Комитете по аудиту и управлению рисками Совета директоров акционерного общества «Фонд развития предпринимательства «Даму» (далее - Положение) является внутренним документом акционерного общества «Фонд развития предпринимательства «Даму» (далее - Общество) и разработано в соответствии с </w:t>
      </w:r>
      <w:hyperlink r:id="rId1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«Об акционерных обществах», </w:t>
      </w:r>
      <w:hyperlink r:id="rId17" w:history="1">
        <w:r>
          <w:rPr>
            <w:rStyle w:val="a3"/>
          </w:rPr>
          <w:t>Уставом</w:t>
        </w:r>
      </w:hyperlink>
      <w:r>
        <w:rPr>
          <w:rStyle w:val="s0"/>
        </w:rPr>
        <w:t xml:space="preserve">, </w:t>
      </w:r>
      <w:hyperlink r:id="rId18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корпоративного управления и </w:t>
      </w:r>
      <w:hyperlink r:id="rId19" w:history="1">
        <w:r>
          <w:rPr>
            <w:rStyle w:val="a3"/>
          </w:rPr>
          <w:t>Положением</w:t>
        </w:r>
      </w:hyperlink>
      <w:r>
        <w:rPr>
          <w:rStyle w:val="s0"/>
        </w:rPr>
        <w:t xml:space="preserve"> о Совете директоров.</w:t>
      </w:r>
    </w:p>
    <w:p w14:paraId="028D5F15" w14:textId="77777777" w:rsidR="00F214A8" w:rsidRDefault="00A872FF">
      <w:pPr>
        <w:pStyle w:val="pj"/>
      </w:pPr>
      <w:r>
        <w:rPr>
          <w:rStyle w:val="s0"/>
        </w:rPr>
        <w:t>2. Понятия и определения, используемые в настоящем Положении:</w:t>
      </w:r>
    </w:p>
    <w:p w14:paraId="048562ED" w14:textId="77777777" w:rsidR="00F214A8" w:rsidRDefault="00A872FF">
      <w:pPr>
        <w:pStyle w:val="pj"/>
      </w:pPr>
      <w:r>
        <w:rPr>
          <w:rStyle w:val="s0"/>
          <w:b/>
          <w:bCs/>
        </w:rPr>
        <w:t>Единственный акционер</w:t>
      </w:r>
      <w:r>
        <w:rPr>
          <w:rStyle w:val="s0"/>
        </w:rPr>
        <w:t xml:space="preserve"> - Акционерное общество «Национальный управляющий Холдинг «Байтерек»;</w:t>
      </w:r>
    </w:p>
    <w:p w14:paraId="0C30DDB8" w14:textId="77777777" w:rsidR="00F214A8" w:rsidRDefault="00A872FF">
      <w:pPr>
        <w:pStyle w:val="pj"/>
      </w:pPr>
      <w:r>
        <w:rPr>
          <w:rStyle w:val="s0"/>
          <w:b/>
          <w:bCs/>
        </w:rPr>
        <w:t>Законодательство</w:t>
      </w:r>
      <w:r>
        <w:rPr>
          <w:rStyle w:val="s0"/>
        </w:rPr>
        <w:t xml:space="preserve"> - совокупность нормативных правовых актов Республики Казахстан, принятых в установленном порядке;</w:t>
      </w:r>
    </w:p>
    <w:p w14:paraId="49B6881E" w14:textId="77777777" w:rsidR="00F214A8" w:rsidRDefault="00A872FF">
      <w:pPr>
        <w:pStyle w:val="pj"/>
      </w:pPr>
      <w:r>
        <w:rPr>
          <w:rStyle w:val="s0"/>
          <w:b/>
          <w:bCs/>
        </w:rPr>
        <w:t>Комитеты</w:t>
      </w:r>
      <w:r>
        <w:rPr>
          <w:rStyle w:val="s0"/>
        </w:rPr>
        <w:t xml:space="preserve"> - комитеты Совета директоров Общества (Комитет по стратегическому планированию и корпоративному развитию, Комитет по аудиту и управлению рисками, Комитет по назначениям, вознаграждениям и социальным вопросам);</w:t>
      </w:r>
    </w:p>
    <w:p w14:paraId="7A90BEE4" w14:textId="77777777" w:rsidR="00F214A8" w:rsidRDefault="00A872FF">
      <w:pPr>
        <w:pStyle w:val="pj"/>
      </w:pPr>
      <w:r>
        <w:rPr>
          <w:rStyle w:val="s0"/>
          <w:b/>
          <w:bCs/>
        </w:rPr>
        <w:t>Комитет</w:t>
      </w:r>
      <w:r>
        <w:rPr>
          <w:rStyle w:val="s0"/>
        </w:rPr>
        <w:t xml:space="preserve"> - Комитет по аудиту и управлению рисками Совета директоров Общества;</w:t>
      </w:r>
    </w:p>
    <w:p w14:paraId="1DF81B87" w14:textId="77777777" w:rsidR="00F214A8" w:rsidRDefault="00A872FF">
      <w:pPr>
        <w:pStyle w:val="pj"/>
      </w:pPr>
      <w:r>
        <w:rPr>
          <w:rStyle w:val="s0"/>
          <w:b/>
          <w:bCs/>
        </w:rPr>
        <w:t>Корпоративный секретарь</w:t>
      </w:r>
      <w:r>
        <w:rPr>
          <w:rStyle w:val="s0"/>
        </w:rPr>
        <w:t xml:space="preserve"> - Корпоративный секретарь Общества;</w:t>
      </w:r>
    </w:p>
    <w:p w14:paraId="5244D6B2" w14:textId="77777777" w:rsidR="00F214A8" w:rsidRDefault="00A872FF">
      <w:pPr>
        <w:pStyle w:val="pj"/>
      </w:pPr>
      <w:r>
        <w:rPr>
          <w:rStyle w:val="s0"/>
          <w:b/>
          <w:bCs/>
        </w:rPr>
        <w:t>Независимый директор</w:t>
      </w:r>
      <w:r>
        <w:rPr>
          <w:rStyle w:val="s0"/>
        </w:rPr>
        <w:t xml:space="preserve"> - член совета директоров, который не является аффилированным лицом Общества и не являлся им в течение трех лет, предшествовавших его избранию в совет директоров (за исключением случая его пребывания на должности независимого директора данного акционерного общества), не является аффилированным лицом по отношению к аффилированным лицам данного акционерного общества; не связан </w:t>
      </w:r>
      <w:r>
        <w:rPr>
          <w:rStyle w:val="s0"/>
        </w:rPr>
        <w:lastRenderedPageBreak/>
        <w:t>подчиненностью с должностными лицами Общества или организаций - аффилированных лиц Общества и не был связан подчиненностью с данными лицами в течение трех лет, предшествовавших его избранию в совет директоров; не является государственным служащим; не является представителем акционера на заседаниях органов Общества и не являлся им в течение трех лет, предшествовавших его избранию в совет директоров; не участвует в аудите Общества в качестве аудитора, работающего в составе аудиторской организации, и не участвовал в таком аудите в течение трех лет, предшествовавших его избранию в совет директоров;</w:t>
      </w:r>
    </w:p>
    <w:p w14:paraId="35ED3D89" w14:textId="77777777" w:rsidR="00F214A8" w:rsidRDefault="00A872FF">
      <w:pPr>
        <w:pStyle w:val="pj"/>
      </w:pPr>
      <w:r>
        <w:rPr>
          <w:rStyle w:val="s0"/>
          <w:b/>
          <w:bCs/>
        </w:rPr>
        <w:t>Служба внутреннего аудита</w:t>
      </w:r>
      <w:r>
        <w:rPr>
          <w:rStyle w:val="s0"/>
        </w:rPr>
        <w:t xml:space="preserve"> - орган Общества, осуществляющий внутренний аудит (в соответствии с определением МОППВА/Международные основы профессиональной практики внутреннего аудита Института внутренних аудиторов (The Institute of Internal Auditors) - деятельность по предоставлению независимых и объективных гарантий и консультаций, направленной на совершенствование работы организации. Внутренний аудит помогает организации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управления;</w:t>
      </w:r>
    </w:p>
    <w:p w14:paraId="695E868F" w14:textId="77777777" w:rsidR="00F214A8" w:rsidRDefault="00A872FF">
      <w:pPr>
        <w:pStyle w:val="pj"/>
      </w:pPr>
      <w:r>
        <w:rPr>
          <w:rStyle w:val="s0"/>
        </w:rPr>
        <w:t>Комплаенс-контролер - работник Общества, ответственный за осуществление деятельности по эффективному управлению комплаенс-риском, организацию и координацию деятельности участников системы управления комплаенс-риском при исполнении ими функций контроля и/или управления комплаенс-риском;</w:t>
      </w:r>
    </w:p>
    <w:p w14:paraId="6A5D1B53" w14:textId="77777777" w:rsidR="00F214A8" w:rsidRDefault="00A872FF">
      <w:pPr>
        <w:pStyle w:val="pj"/>
      </w:pPr>
      <w:r>
        <w:rPr>
          <w:rStyle w:val="s0"/>
          <w:b/>
          <w:bCs/>
        </w:rPr>
        <w:t>Кодекс корпоративного управления</w:t>
      </w:r>
      <w:r>
        <w:rPr>
          <w:rStyle w:val="s0"/>
        </w:rPr>
        <w:t xml:space="preserve"> - внутренний документ Общества, содержащий свод правил и рекомендаций, которым следует Общество в процессе своей деятельности для обеспечения эффективности, транспарентности, подотчетности, высокого уровня деловой этики в отношениях внутри Общества и с другими заинтересованными сторонами;</w:t>
      </w:r>
    </w:p>
    <w:p w14:paraId="10EE3744" w14:textId="77777777" w:rsidR="00F214A8" w:rsidRDefault="00A872FF">
      <w:pPr>
        <w:pStyle w:val="pj"/>
      </w:pPr>
      <w:r>
        <w:rPr>
          <w:rStyle w:val="s0"/>
          <w:b/>
          <w:bCs/>
        </w:rPr>
        <w:t>Совет директоров</w:t>
      </w:r>
      <w:r>
        <w:rPr>
          <w:rStyle w:val="s0"/>
        </w:rPr>
        <w:t xml:space="preserve"> - орган управления;</w:t>
      </w:r>
    </w:p>
    <w:p w14:paraId="1DCAE5B3" w14:textId="77777777" w:rsidR="00F214A8" w:rsidRDefault="00A872FF">
      <w:pPr>
        <w:pStyle w:val="pj"/>
      </w:pPr>
      <w:r>
        <w:rPr>
          <w:rStyle w:val="s0"/>
          <w:b/>
          <w:bCs/>
        </w:rPr>
        <w:t>Правление</w:t>
      </w:r>
      <w:r>
        <w:rPr>
          <w:rStyle w:val="s0"/>
        </w:rPr>
        <w:t xml:space="preserve"> - исполнительный орган;</w:t>
      </w:r>
    </w:p>
    <w:p w14:paraId="0BDACE23" w14:textId="77777777" w:rsidR="00F214A8" w:rsidRDefault="00A872FF">
      <w:pPr>
        <w:pStyle w:val="pj"/>
      </w:pPr>
      <w:r>
        <w:rPr>
          <w:rStyle w:val="s0"/>
          <w:b/>
          <w:bCs/>
        </w:rPr>
        <w:t>Устав</w:t>
      </w:r>
      <w:r>
        <w:rPr>
          <w:rStyle w:val="s0"/>
        </w:rPr>
        <w:t xml:space="preserve"> - устав Общества.</w:t>
      </w:r>
    </w:p>
    <w:p w14:paraId="6422BA7A" w14:textId="77777777" w:rsidR="00F214A8" w:rsidRDefault="00A872FF">
      <w:pPr>
        <w:pStyle w:val="pj"/>
      </w:pPr>
      <w:r>
        <w:rPr>
          <w:rStyle w:val="s0"/>
        </w:rPr>
        <w:t>3. Настоящее Положение определяет статус, компетенцию, количественный состав, порядок формирования и работы Комитета, избрание Председателя и членов Комитета, полномочия и досрочное прекращение их полномочий, а также права и обязанности.</w:t>
      </w:r>
    </w:p>
    <w:p w14:paraId="2358C924" w14:textId="77777777" w:rsidR="00F214A8" w:rsidRDefault="00A872FF">
      <w:pPr>
        <w:pStyle w:val="pj"/>
      </w:pPr>
      <w:r>
        <w:rPr>
          <w:rStyle w:val="s0"/>
        </w:rPr>
        <w:t>4. Комитет является постоянно действующим консультативно-совещательным органом, оказывающим содействие Совету директоров путем предварительного рассмотрения, анализа, планирования преемственности и выработки рекомендаций по вопросам, относящимся к его компетенции.</w:t>
      </w:r>
    </w:p>
    <w:p w14:paraId="2029365B" w14:textId="77777777" w:rsidR="00F214A8" w:rsidRDefault="00A872FF">
      <w:pPr>
        <w:pStyle w:val="pj"/>
      </w:pPr>
      <w:r>
        <w:rPr>
          <w:rStyle w:val="s0"/>
        </w:rPr>
        <w:t>Комитет создан с целью повышения эффективности и качества работы Совета директоров Общества посредством подготовки Совету директоров рекомендаций по установлению эффективной системы контроля за финансово-хозяйственной деятельностью Общества (в том числе, за полнотой и достоверностью финансовой отчетности), по мониторингу за надежностью и эффективностью системы внутреннего контроля и управления рисками, по контролю за независимостью внешнего и внутреннего аудита и комплаенс-контролера Общества, соблюдения законодательства Республики Казахстан, внутренних документов, а также для подготовки Совету директоров Общества рекомендаций по вопросам выработки приоритетных направлений деятельности (развития), и функционирования адекватной системы управления рисками в Обществе, совершенствования и укрепления системы управления рисками;</w:t>
      </w:r>
    </w:p>
    <w:p w14:paraId="68171773" w14:textId="77777777" w:rsidR="00F214A8" w:rsidRDefault="00A872FF">
      <w:pPr>
        <w:pStyle w:val="pj"/>
      </w:pPr>
      <w:r>
        <w:rPr>
          <w:rStyle w:val="s0"/>
        </w:rPr>
        <w:t>5. Все предложения, разработанные Комитетом, оформляются в виде протоколов (решений) и носят рекомендательный характер.</w:t>
      </w:r>
    </w:p>
    <w:p w14:paraId="58EB812D" w14:textId="77777777" w:rsidR="00F214A8" w:rsidRDefault="00A872FF">
      <w:pPr>
        <w:pStyle w:val="pj"/>
      </w:pPr>
      <w:r>
        <w:rPr>
          <w:rStyle w:val="s0"/>
        </w:rPr>
        <w:lastRenderedPageBreak/>
        <w:t>6. Комитет подотчетен Совету директоров Общества, и действует в рамках полномочий, предоставленных им Советом директоров Общества и настоящим Положением.</w:t>
      </w:r>
    </w:p>
    <w:p w14:paraId="5DC7727D" w14:textId="77777777" w:rsidR="00F214A8" w:rsidRDefault="00A872FF">
      <w:pPr>
        <w:pStyle w:val="pj"/>
      </w:pPr>
      <w:r>
        <w:rPr>
          <w:rStyle w:val="s0"/>
        </w:rPr>
        <w:t xml:space="preserve">7. В своей деятельности Комитет руководствуется законодательством Республики Казахстан, </w:t>
      </w:r>
      <w:hyperlink r:id="rId20" w:history="1">
        <w:r>
          <w:rPr>
            <w:rStyle w:val="a3"/>
          </w:rPr>
          <w:t>Уставом</w:t>
        </w:r>
      </w:hyperlink>
      <w:r>
        <w:rPr>
          <w:rStyle w:val="s0"/>
        </w:rPr>
        <w:t xml:space="preserve"> Общества, </w:t>
      </w:r>
      <w:hyperlink r:id="rId21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корпоративного управления Общества, решениями Единственного акционера, Совета директоров Общества, </w:t>
      </w:r>
      <w:hyperlink r:id="rId22" w:history="1">
        <w:r>
          <w:rPr>
            <w:rStyle w:val="a3"/>
          </w:rPr>
          <w:t>Положением</w:t>
        </w:r>
      </w:hyperlink>
      <w:r>
        <w:rPr>
          <w:rStyle w:val="s0"/>
        </w:rPr>
        <w:t xml:space="preserve"> о Совете директоров Общества, настоящим Положением и иными внутренними документами Общества.</w:t>
      </w:r>
    </w:p>
    <w:p w14:paraId="478008C4" w14:textId="77777777" w:rsidR="00F214A8" w:rsidRDefault="00A872FF">
      <w:pPr>
        <w:pStyle w:val="pj"/>
      </w:pPr>
      <w:r>
        <w:rPr>
          <w:rStyle w:val="s0"/>
        </w:rPr>
        <w:t> </w:t>
      </w:r>
    </w:p>
    <w:p w14:paraId="15DD1B80" w14:textId="77777777" w:rsidR="00F214A8" w:rsidRDefault="00A872FF">
      <w:pPr>
        <w:pStyle w:val="pc"/>
      </w:pPr>
      <w:r>
        <w:rPr>
          <w:rStyle w:val="s1"/>
        </w:rPr>
        <w:t>Глава 2. Компетенция и полномочия Комитета</w:t>
      </w:r>
    </w:p>
    <w:p w14:paraId="5E74BE3D" w14:textId="77777777" w:rsidR="00F214A8" w:rsidRDefault="00A872FF">
      <w:pPr>
        <w:pStyle w:val="pc"/>
      </w:pPr>
      <w:r>
        <w:rPr>
          <w:rStyle w:val="s1"/>
        </w:rPr>
        <w:t> </w:t>
      </w:r>
    </w:p>
    <w:p w14:paraId="3FB3019A" w14:textId="77777777" w:rsidR="00F214A8" w:rsidRDefault="00A872FF">
      <w:pPr>
        <w:pStyle w:val="pj"/>
      </w:pPr>
      <w:r>
        <w:rPr>
          <w:rStyle w:val="s0"/>
        </w:rPr>
        <w:t>8. В компетенцию Комитета входит рассмотрение и предоставление рекомендаций Совету директоров по следующим вопросам:</w:t>
      </w:r>
    </w:p>
    <w:p w14:paraId="515149CF" w14:textId="77777777" w:rsidR="00F214A8" w:rsidRDefault="00A872FF">
      <w:pPr>
        <w:pStyle w:val="pj"/>
      </w:pPr>
      <w:r>
        <w:rPr>
          <w:rStyle w:val="s0"/>
        </w:rPr>
        <w:t>1) установление эффективной системы контроля за финансово-хозяйственной деятельностью (в т.ч. за полнотой и достоверностью финансовой отчетности, оценка процесса составления финансовой отчетности);</w:t>
      </w:r>
    </w:p>
    <w:p w14:paraId="36897460" w14:textId="77777777" w:rsidR="00F214A8" w:rsidRDefault="00A872FF">
      <w:pPr>
        <w:pStyle w:val="pj"/>
      </w:pPr>
      <w:r>
        <w:rPr>
          <w:rStyle w:val="s0"/>
        </w:rPr>
        <w:t>2) контроль за надежностью и эффективностью системы внутреннего контроля и управления рисками;</w:t>
      </w:r>
    </w:p>
    <w:p w14:paraId="5242491C" w14:textId="77777777" w:rsidR="00F214A8" w:rsidRDefault="00A872FF">
      <w:pPr>
        <w:pStyle w:val="pj"/>
      </w:pPr>
      <w:r>
        <w:rPr>
          <w:rStyle w:val="s0"/>
        </w:rPr>
        <w:t>3) контроль за независимостью внутреннего аудита;</w:t>
      </w:r>
    </w:p>
    <w:p w14:paraId="53FBA6E4" w14:textId="77777777" w:rsidR="00F214A8" w:rsidRDefault="00A872FF">
      <w:pPr>
        <w:pStyle w:val="pj"/>
      </w:pPr>
      <w:r>
        <w:rPr>
          <w:rStyle w:val="s0"/>
        </w:rPr>
        <w:t>4) контроль за эффективностью внутренних процедур, призванных обеспечивать соблюдение законодательства Республики Казахстан, включая обращения акционеров на действия Общества и его должностных лиц и итогах их рассмотрения;</w:t>
      </w:r>
    </w:p>
    <w:p w14:paraId="783E4BFF" w14:textId="77777777" w:rsidR="00F214A8" w:rsidRDefault="00A872FF">
      <w:pPr>
        <w:pStyle w:val="pj"/>
      </w:pPr>
      <w:r>
        <w:rPr>
          <w:rStyle w:val="s0"/>
        </w:rPr>
        <w:t>5) контроль за исполнением рекомендаций внутренних и внешних аудиторов в отношении системы внутреннего контроля и управления рисками;</w:t>
      </w:r>
    </w:p>
    <w:p w14:paraId="08F6674E" w14:textId="77777777" w:rsidR="00F214A8" w:rsidRDefault="00A872FF">
      <w:pPr>
        <w:pStyle w:val="pj"/>
      </w:pPr>
      <w:r>
        <w:rPr>
          <w:rStyle w:val="s0"/>
        </w:rPr>
        <w:t>6) назначение и необходимость смены внешнего аудитора, осуществляющего аудит, согласование квалификационных требований и/или технической спецификации, разработанных в целях проведения конкурса по отбору внешнего аудитора, определение размера оплаты его услуг, оценка качества услуг внешнего аудитора;</w:t>
      </w:r>
    </w:p>
    <w:p w14:paraId="6FE5E3F0" w14:textId="77777777" w:rsidR="00F214A8" w:rsidRDefault="00A872FF">
      <w:pPr>
        <w:pStyle w:val="pj"/>
      </w:pPr>
      <w:r>
        <w:rPr>
          <w:rStyle w:val="s0"/>
        </w:rPr>
        <w:t>7) предварительное одобрение предполагаемого кандидата для дальнейшего рассмотрения вопроса о его назначении (избрании) на должность члена Правления, управляющего директора или главного бухгалтера Общества, в случае если он участвовал в обязательном аудите Общества в качестве работника внешнего аудитора или принимал участие в обязательном аудите Общества в качестве работника внешнего аудитора в течение 2 (двух) лет, предшествовавших дате его назначения (избрания) в Общество;</w:t>
      </w:r>
    </w:p>
    <w:p w14:paraId="61666EC3" w14:textId="77777777" w:rsidR="00F214A8" w:rsidRDefault="00A872FF">
      <w:pPr>
        <w:pStyle w:val="pj"/>
      </w:pPr>
      <w:r>
        <w:rPr>
          <w:rStyle w:val="s0"/>
        </w:rPr>
        <w:t>8) оценка независимости и объективности внешнего аудита, а также предварительный анализ заключения аудиторской организации перед представлением его Совету директоров;</w:t>
      </w:r>
    </w:p>
    <w:p w14:paraId="31B4235B" w14:textId="77777777" w:rsidR="00F214A8" w:rsidRDefault="00A872FF">
      <w:pPr>
        <w:pStyle w:val="pj"/>
      </w:pPr>
      <w:r>
        <w:rPr>
          <w:rStyle w:val="s0"/>
        </w:rPr>
        <w:t>9) предварительное одобрение порядка работы Службы внутреннего аудита (годовой аудиторский план, карта областей аудита, бюджет, план профессионального обучения работников Службы внутреннего аудита), положения о Службе внутреннего аудита, размера и условий оплаты труда и премирования работников Службы внутреннего аудита, затраты бюджета на них, а также квалификационных требований к работникам Службы внутреннего аудита, обеспечение независимости Службы внутреннего аудита;</w:t>
      </w:r>
    </w:p>
    <w:p w14:paraId="66BD1ED7" w14:textId="77777777" w:rsidR="00F214A8" w:rsidRDefault="00A872FF">
      <w:pPr>
        <w:pStyle w:val="pj"/>
      </w:pPr>
      <w:r>
        <w:rPr>
          <w:rStyle w:val="s0"/>
        </w:rPr>
        <w:t>10) предварительное одобрение порядка работы и комплаенс-программы (годовой план) Комплаенс-контролера, положения о Комплаенс-контролере, размер и условия оплаты труда и премирования Комплаенс-контролера, затраты бюджета на него, а также квалификационные требования к Комплаенс-контролеру, обеспечение независимости Комплаенс-контролера;</w:t>
      </w:r>
    </w:p>
    <w:p w14:paraId="00551492" w14:textId="77777777" w:rsidR="00F214A8" w:rsidRDefault="00A872FF">
      <w:pPr>
        <w:pStyle w:val="pj"/>
      </w:pPr>
      <w:r>
        <w:rPr>
          <w:rStyle w:val="s0"/>
        </w:rPr>
        <w:lastRenderedPageBreak/>
        <w:t>11) одобрение в установленном порядке структуры, штатной численности Службы внутреннего аудита, кандидатуры руководителя и иного работника Службы внутреннего аудита, Комплаенс-контролера, а также решение о досрочном прекращении их полномочий;</w:t>
      </w:r>
    </w:p>
    <w:p w14:paraId="5B02DF2F" w14:textId="77777777" w:rsidR="00F214A8" w:rsidRDefault="00A872FF">
      <w:pPr>
        <w:pStyle w:val="pj"/>
      </w:pPr>
      <w:r>
        <w:rPr>
          <w:rStyle w:val="s0"/>
        </w:rPr>
        <w:t>12) предварительное рассмотрение и анализ аудиторских отчетов Службы внутреннего аудита по результатам аудиторских заданий и периодических отчетов о деятельности (работе) Службы внутреннего аудита, представляющих в обобщенном формате результаты работы и наиболее существенные аудиторские комментарии;</w:t>
      </w:r>
    </w:p>
    <w:p w14:paraId="1838E61F" w14:textId="77777777" w:rsidR="00F214A8" w:rsidRDefault="00A872FF">
      <w:pPr>
        <w:pStyle w:val="pj"/>
      </w:pPr>
      <w:r>
        <w:rPr>
          <w:rStyle w:val="s0"/>
        </w:rPr>
        <w:t>13) предварительное одобрение политики и процедур внутреннего аудита;</w:t>
      </w:r>
    </w:p>
    <w:p w14:paraId="59E0DF2B" w14:textId="77777777" w:rsidR="00F214A8" w:rsidRDefault="00A872FF">
      <w:pPr>
        <w:pStyle w:val="pj"/>
      </w:pPr>
      <w:r>
        <w:rPr>
          <w:rStyle w:val="s0"/>
        </w:rPr>
        <w:t>14) проведение в установленном порядке оценки деятельности Службы внутреннего аудита (эффективности функции внутреннего аудита), предварительное рассмотрение Карты ключевых показателей деятельности руководителя и работников Службы внутреннего аудита, отчетов по исполнению ключевых показателей деятельности (карты ключевых показателей деятельности) Службы внутреннего аудита и ее работников, Комплаенс-контролера;</w:t>
      </w:r>
    </w:p>
    <w:p w14:paraId="22DE5F65" w14:textId="77777777" w:rsidR="00F214A8" w:rsidRDefault="00A872FF">
      <w:pPr>
        <w:pStyle w:val="pj"/>
      </w:pPr>
      <w:r>
        <w:rPr>
          <w:rStyle w:val="s0"/>
        </w:rPr>
        <w:t>15) рассмотрение результатов оценки и качества выполнения разработанных мероприятий (корректирующих действий) по совершенствованию системы внутреннего контроля и управления рисками, корпоративного управления, в рамках отчетов Службы внутреннего аудита;</w:t>
      </w:r>
    </w:p>
    <w:p w14:paraId="47FE7950" w14:textId="77777777" w:rsidR="00F214A8" w:rsidRDefault="00A872FF">
      <w:pPr>
        <w:pStyle w:val="pj"/>
      </w:pPr>
      <w:r>
        <w:rPr>
          <w:rStyle w:val="s0"/>
        </w:rPr>
        <w:t>16) рассмотрение отчета по результатам внешней оценки качества деятельности Службы внутреннего аудита, проведенной внешним аудитором, плана мероприятий, отчета по исполнению плана мероприятий;</w:t>
      </w:r>
    </w:p>
    <w:p w14:paraId="0880C0D1" w14:textId="77777777" w:rsidR="00F214A8" w:rsidRDefault="00A872FF">
      <w:pPr>
        <w:pStyle w:val="pj"/>
      </w:pPr>
      <w:r>
        <w:rPr>
          <w:rStyle w:val="s0"/>
        </w:rPr>
        <w:t>17) рассмотрение отчета по результатам внутренней оценки качества деятельности Службы внутреннего аудита, плана мероприятий, отчета по исполнению плана мероприятий;</w:t>
      </w:r>
    </w:p>
    <w:p w14:paraId="4E71C1BB" w14:textId="77777777" w:rsidR="00F214A8" w:rsidRDefault="00A872FF">
      <w:pPr>
        <w:pStyle w:val="pj"/>
      </w:pPr>
      <w:r>
        <w:rPr>
          <w:rStyle w:val="s0"/>
        </w:rPr>
        <w:t>18) рассмотрение отчетов по результатам диагностики корпоративного управления, оценки эффективности системы управления рисками, оценки эффективности системы внутреннего контроля, оценки эффективности системы информационных технологий, системы информационной безопасности, планов мероприятий по результатам оценок;</w:t>
      </w:r>
    </w:p>
    <w:p w14:paraId="7D21F86C" w14:textId="77777777" w:rsidR="00F214A8" w:rsidRDefault="00A872FF">
      <w:pPr>
        <w:pStyle w:val="pj"/>
      </w:pPr>
      <w:r>
        <w:rPr>
          <w:rStyle w:val="s0"/>
        </w:rPr>
        <w:t>19) рассмотрение вопросов, связанных с исполнением документов в области корпоративного управления с вынесением рекомендаций Совету директоров;</w:t>
      </w:r>
    </w:p>
    <w:p w14:paraId="1B44511B" w14:textId="77777777" w:rsidR="00F214A8" w:rsidRDefault="00A872FF">
      <w:pPr>
        <w:pStyle w:val="pj"/>
      </w:pPr>
      <w:r>
        <w:rPr>
          <w:rStyle w:val="s0"/>
        </w:rPr>
        <w:t>20) выработка предложений по процедуре «горячей линии», посредством которой работники могут на конфиденциальной основе или анонимно обращаться с информацией о предполагаемых нарушениях законодательства или злоупотреблениях, в т.ч. касающихся полноты и достоверности финансовой отчетности, внутреннего контроля и управления рисками и этическим вопросам, а также предложения по порядку рассмотрения и реагирования на такие обращения;</w:t>
      </w:r>
    </w:p>
    <w:p w14:paraId="26E834AE" w14:textId="77777777" w:rsidR="00F214A8" w:rsidRDefault="00A872FF">
      <w:pPr>
        <w:pStyle w:val="pj"/>
      </w:pPr>
      <w:r>
        <w:rPr>
          <w:rStyle w:val="s0"/>
        </w:rPr>
        <w:t>21) предварительное одобрение отчетов о работе Комплаенс-контролера, контроле за комплаенс-риском и оценке деятельности Комплаенс-контролера, а также годового плана повышения квалификации Комплаенс-контролера, изменения и (или) дополнения в него;</w:t>
      </w:r>
    </w:p>
    <w:p w14:paraId="3539AFB5" w14:textId="77777777" w:rsidR="00F214A8" w:rsidRDefault="00A872FF">
      <w:pPr>
        <w:pStyle w:val="pj"/>
      </w:pPr>
      <w:r>
        <w:rPr>
          <w:rStyle w:val="s0"/>
        </w:rPr>
        <w:t>22) оценка эффективности внутренних процедур, призванных обеспечивать соблюдение законодательства Республики Казахстан;</w:t>
      </w:r>
    </w:p>
    <w:p w14:paraId="01168AF3" w14:textId="77777777" w:rsidR="00F214A8" w:rsidRDefault="00A872FF">
      <w:pPr>
        <w:pStyle w:val="pj"/>
      </w:pPr>
      <w:r>
        <w:rPr>
          <w:rStyle w:val="s0"/>
        </w:rPr>
        <w:t>23) рассмотрение отчетов регулирующих органов, внешних и внутренних аудиторов, руководства по вопросам соблюдения законодательства;</w:t>
      </w:r>
    </w:p>
    <w:p w14:paraId="58DD37BC" w14:textId="77777777" w:rsidR="00F214A8" w:rsidRDefault="00A872FF">
      <w:pPr>
        <w:pStyle w:val="pj"/>
      </w:pPr>
      <w:r>
        <w:rPr>
          <w:rStyle w:val="s0"/>
        </w:rPr>
        <w:t>24) выработка рекомендации Совету директоров по проведению специальных расследований (проверок), в том числе с привлечением независимых консультантов (экспертов);</w:t>
      </w:r>
    </w:p>
    <w:p w14:paraId="39B00EA0" w14:textId="77777777" w:rsidR="00F214A8" w:rsidRDefault="00A872FF">
      <w:pPr>
        <w:pStyle w:val="pj"/>
      </w:pPr>
      <w:r>
        <w:rPr>
          <w:rStyle w:val="s0"/>
        </w:rPr>
        <w:lastRenderedPageBreak/>
        <w:t>25) анализ случаев неправомерных действий в отношении собственности Общества и оценка адекватности принятых Правлением мер по предупреждению неправомерных действий в отношении собственности;</w:t>
      </w:r>
    </w:p>
    <w:p w14:paraId="322DE193" w14:textId="77777777" w:rsidR="00F214A8" w:rsidRDefault="00A872FF">
      <w:pPr>
        <w:pStyle w:val="pj"/>
      </w:pPr>
      <w:r>
        <w:rPr>
          <w:rStyle w:val="s0"/>
        </w:rPr>
        <w:t>26) выработка рекомендации Совету директоров по определению размера оплаты услуг оценщика (при наличии компетенции Совета директоров);</w:t>
      </w:r>
    </w:p>
    <w:p w14:paraId="253388E4" w14:textId="77777777" w:rsidR="00F214A8" w:rsidRDefault="00A872FF">
      <w:pPr>
        <w:pStyle w:val="pj"/>
      </w:pPr>
      <w:r>
        <w:rPr>
          <w:rStyle w:val="s0"/>
        </w:rPr>
        <w:t>27) оценка учетной политики Общества;</w:t>
      </w:r>
    </w:p>
    <w:p w14:paraId="4517470E" w14:textId="77777777" w:rsidR="00F214A8" w:rsidRDefault="00A872FF">
      <w:pPr>
        <w:pStyle w:val="pj"/>
      </w:pPr>
      <w:r>
        <w:rPr>
          <w:rStyle w:val="s0"/>
        </w:rPr>
        <w:t>28) рассмотрение конфиденциальных обращений работников и должностных лиц о нарушении или неверном исполнении процедур внутреннего контроля или других политик, а также случаях мошенничества, воровства, нарушении законодательства;</w:t>
      </w:r>
    </w:p>
    <w:p w14:paraId="290DAEB7" w14:textId="77777777" w:rsidR="00F214A8" w:rsidRDefault="00A872FF">
      <w:pPr>
        <w:pStyle w:val="pj"/>
      </w:pPr>
      <w:r>
        <w:rPr>
          <w:rStyle w:val="s0"/>
        </w:rPr>
        <w:t>29) регулярные встречи с внешним аудитором, рассмотрение писем руководству, подготовленные внешним аудитором, рассмотрение реализованных Правлением Общества рекомендаций внешнего аудитора, отраженных в письме руководству, рассматривает вместе с внешним аудитором результаты промежуточных аудитов, включая ответы Общества по итогам аудитов;</w:t>
      </w:r>
    </w:p>
    <w:p w14:paraId="0CF47907" w14:textId="77777777" w:rsidR="00F214A8" w:rsidRDefault="00A872FF">
      <w:pPr>
        <w:pStyle w:val="pj"/>
      </w:pPr>
      <w:r>
        <w:rPr>
          <w:rStyle w:val="s0"/>
        </w:rPr>
        <w:t>30) рассмотрение иных вопросов, относящихся к деятельности внутреннего и внешнего аудита, комплаенс процедур и финансово-хозяйственной отчетности.</w:t>
      </w:r>
    </w:p>
    <w:p w14:paraId="19D3AD27" w14:textId="77777777" w:rsidR="00F214A8" w:rsidRDefault="00A872FF">
      <w:pPr>
        <w:pStyle w:val="pj"/>
      </w:pPr>
      <w:r>
        <w:rPr>
          <w:rStyle w:val="s0"/>
        </w:rPr>
        <w:t>31) предварительное рассмотрение отчетности, в том числе годовой финансовой отчетности, представляемой Совету директоров в соответствии с внутренними нормативными актами Общества;</w:t>
      </w:r>
    </w:p>
    <w:p w14:paraId="68A68011" w14:textId="77777777" w:rsidR="00F214A8" w:rsidRDefault="00A872FF">
      <w:pPr>
        <w:pStyle w:val="pj"/>
      </w:pPr>
      <w:r>
        <w:rPr>
          <w:rStyle w:val="s0"/>
        </w:rPr>
        <w:t>32) контроль за надежностью и эффективностью системы внутреннего контроля и управления рисками;</w:t>
      </w:r>
    </w:p>
    <w:p w14:paraId="568BF047" w14:textId="77777777" w:rsidR="00F214A8" w:rsidRDefault="00A872FF">
      <w:pPr>
        <w:pStyle w:val="pj"/>
      </w:pPr>
      <w:r>
        <w:rPr>
          <w:rStyle w:val="s0"/>
        </w:rPr>
        <w:t>33) предварительное одобрение политики по управлению рисками, а также правил, методологических документов и иных внутренних нормативных документов по вопросам управления рисками;</w:t>
      </w:r>
    </w:p>
    <w:p w14:paraId="518DC768" w14:textId="77777777" w:rsidR="00F214A8" w:rsidRDefault="00A872FF">
      <w:pPr>
        <w:pStyle w:val="pj"/>
      </w:pPr>
      <w:r>
        <w:rPr>
          <w:rStyle w:val="s0"/>
        </w:rPr>
        <w:t>34) предварительное одобрение политики и процедур управления комплаенс-рисками;</w:t>
      </w:r>
    </w:p>
    <w:p w14:paraId="4727C509" w14:textId="77777777" w:rsidR="00F214A8" w:rsidRDefault="00A872FF">
      <w:pPr>
        <w:pStyle w:val="pj"/>
      </w:pPr>
      <w:r>
        <w:rPr>
          <w:rStyle w:val="s0"/>
        </w:rPr>
        <w:t>35) предварительное одобрение лимитов, показателей риск-аппетита и уровня толерантности, а также иных показателей и ограничений, подлежащих утверждению Советом директоров;</w:t>
      </w:r>
    </w:p>
    <w:p w14:paraId="5BBEC575" w14:textId="77777777" w:rsidR="00F214A8" w:rsidRDefault="00A872FF">
      <w:pPr>
        <w:pStyle w:val="pj"/>
      </w:pPr>
      <w:r>
        <w:rPr>
          <w:rStyle w:val="s0"/>
        </w:rPr>
        <w:t>36) рассмотрение предложений и подходов в области автоматизации системы управления рисками;</w:t>
      </w:r>
    </w:p>
    <w:p w14:paraId="40A9F584" w14:textId="77777777" w:rsidR="00F214A8" w:rsidRDefault="00A872FF">
      <w:pPr>
        <w:pStyle w:val="pj"/>
      </w:pPr>
      <w:r>
        <w:rPr>
          <w:rStyle w:val="s0"/>
        </w:rPr>
        <w:t>37) обеспечение утверждения/определения регистра рисков, матрицы бизнес-процессов, рисков и контролей, карты рисков, владельцев рисков;</w:t>
      </w:r>
    </w:p>
    <w:p w14:paraId="533CA4E4" w14:textId="77777777" w:rsidR="00F214A8" w:rsidRDefault="00A872FF">
      <w:pPr>
        <w:pStyle w:val="pj"/>
      </w:pPr>
      <w:r>
        <w:rPr>
          <w:rStyle w:val="s0"/>
        </w:rPr>
        <w:t>38) контроль за периодическим обновлением и совершенствованием методологии по управлению рисками, выработка рекомендаций по совершенствованию системы управления рисками, обеспечение обучения руководителей и сотрудников методологии управления рисками;</w:t>
      </w:r>
    </w:p>
    <w:p w14:paraId="588E93CC" w14:textId="77777777" w:rsidR="00F214A8" w:rsidRDefault="00A872FF">
      <w:pPr>
        <w:pStyle w:val="pj"/>
      </w:pPr>
      <w:r>
        <w:rPr>
          <w:rStyle w:val="s0"/>
        </w:rPr>
        <w:t>39) обеспечение утверждения планов работ в области совершенствования системы управления рисками, в том числе разработка долгосрочных планов развития системы риск-менеджмента и риск-культуры, включая автоматизацию и обучение персонала;</w:t>
      </w:r>
    </w:p>
    <w:p w14:paraId="70C8D232" w14:textId="77777777" w:rsidR="00F214A8" w:rsidRDefault="00A872FF">
      <w:pPr>
        <w:pStyle w:val="pj"/>
      </w:pPr>
      <w:r>
        <w:rPr>
          <w:rStyle w:val="s0"/>
        </w:rPr>
        <w:t>40) рассмотрение результатов оценки эффективности системы управления рисками;</w:t>
      </w:r>
    </w:p>
    <w:p w14:paraId="6334C73E" w14:textId="77777777" w:rsidR="00F214A8" w:rsidRDefault="00A872FF">
      <w:pPr>
        <w:pStyle w:val="pj"/>
      </w:pPr>
      <w:r>
        <w:rPr>
          <w:rStyle w:val="s0"/>
        </w:rPr>
        <w:t>41) рассмотрение заключений, отчетов в части методологии по управлению рисками;</w:t>
      </w:r>
    </w:p>
    <w:p w14:paraId="7ACC71C2" w14:textId="77777777" w:rsidR="00F214A8" w:rsidRDefault="00A872FF">
      <w:pPr>
        <w:pStyle w:val="pj"/>
      </w:pPr>
      <w:r>
        <w:rPr>
          <w:rStyle w:val="s0"/>
        </w:rPr>
        <w:t>42) рассмотрение информации об операциях, которые могут привести к нарушению установленных лимитов, ковенантов и иных ограничений, к убыткам или потере деловой репутации в результате несоблюдения требований законодательства Республики Казахстан;</w:t>
      </w:r>
    </w:p>
    <w:p w14:paraId="10351052" w14:textId="77777777" w:rsidR="00F214A8" w:rsidRDefault="00A872FF">
      <w:pPr>
        <w:pStyle w:val="pj"/>
      </w:pPr>
      <w:r>
        <w:rPr>
          <w:rStyle w:val="s0"/>
        </w:rPr>
        <w:t>43) рассмотрение иных вопросов, связанных с системой внутреннего контроля и системой управления рисками, не относящихся к компетенции других Комитетов.</w:t>
      </w:r>
    </w:p>
    <w:p w14:paraId="5EBFE28B" w14:textId="77777777" w:rsidR="00F214A8" w:rsidRDefault="00A872FF">
      <w:pPr>
        <w:pStyle w:val="pj"/>
      </w:pPr>
      <w:r>
        <w:rPr>
          <w:rStyle w:val="s0"/>
        </w:rPr>
        <w:t> </w:t>
      </w:r>
    </w:p>
    <w:p w14:paraId="0262D6A7" w14:textId="77777777" w:rsidR="00F214A8" w:rsidRDefault="00A872FF">
      <w:pPr>
        <w:pStyle w:val="pc"/>
      </w:pPr>
      <w:r>
        <w:rPr>
          <w:rStyle w:val="s1"/>
        </w:rPr>
        <w:t>Глава 3. Права и обязанности Комитета и его членов</w:t>
      </w:r>
    </w:p>
    <w:p w14:paraId="24D16437" w14:textId="77777777" w:rsidR="00F214A8" w:rsidRDefault="00A872FF">
      <w:pPr>
        <w:pStyle w:val="pc"/>
      </w:pPr>
      <w:r>
        <w:rPr>
          <w:rStyle w:val="s1"/>
        </w:rPr>
        <w:lastRenderedPageBreak/>
        <w:t> </w:t>
      </w:r>
    </w:p>
    <w:p w14:paraId="0FFE5785" w14:textId="77777777" w:rsidR="00F214A8" w:rsidRDefault="00A872FF">
      <w:pPr>
        <w:pStyle w:val="pj"/>
      </w:pPr>
      <w:r>
        <w:rPr>
          <w:rStyle w:val="s0"/>
        </w:rPr>
        <w:t>9. Для реализации возложенных полномочий Комитет и его члены наделены следующими правами:</w:t>
      </w:r>
    </w:p>
    <w:p w14:paraId="2B704303" w14:textId="77777777" w:rsidR="00F214A8" w:rsidRDefault="00A872FF">
      <w:pPr>
        <w:pStyle w:val="pj"/>
      </w:pPr>
      <w:r>
        <w:rPr>
          <w:rStyle w:val="s0"/>
        </w:rPr>
        <w:t>1) запрашивать в рамках своей компетенции документы, отчеты, объяснения и другую информацию у членов Совета директоров, Комитетов, Правления, Службы внутреннего аудита, Комплаенс-контролера, Корпоративного секретаря и иных работников Общества;</w:t>
      </w:r>
    </w:p>
    <w:p w14:paraId="0CC79EB0" w14:textId="77777777" w:rsidR="00F214A8" w:rsidRDefault="00A872FF">
      <w:pPr>
        <w:pStyle w:val="pj"/>
      </w:pPr>
      <w:r>
        <w:rPr>
          <w:rStyle w:val="s0"/>
        </w:rPr>
        <w:t>2) приглашать членов Правления, Комитетов, Службы внутреннего аудита, Комплаенс-контролера и иных лиц на свои заседания в качестве наблюдателей;</w:t>
      </w:r>
    </w:p>
    <w:p w14:paraId="611F7C2F" w14:textId="77777777" w:rsidR="00F214A8" w:rsidRDefault="00A872FF">
      <w:pPr>
        <w:pStyle w:val="pj"/>
      </w:pPr>
      <w:r>
        <w:rPr>
          <w:rStyle w:val="s0"/>
        </w:rPr>
        <w:t>3) в установленном порядке пользоваться услугами внешних экспертов и консультантов в рамках средств, предусмотренных в бюджете Общества на текущий год;</w:t>
      </w:r>
    </w:p>
    <w:p w14:paraId="0FEC0466" w14:textId="77777777" w:rsidR="00F214A8" w:rsidRDefault="00A872FF">
      <w:pPr>
        <w:pStyle w:val="pj"/>
      </w:pPr>
      <w:r>
        <w:rPr>
          <w:rStyle w:val="s0"/>
        </w:rPr>
        <w:t>4) участвовать в контроле и проверке исполнения решений и поручений Совета директоров Общества по вопросам своей деятельности;</w:t>
      </w:r>
    </w:p>
    <w:p w14:paraId="6C71710D" w14:textId="77777777" w:rsidR="00F214A8" w:rsidRDefault="00A872FF">
      <w:pPr>
        <w:pStyle w:val="pj"/>
      </w:pPr>
      <w:r>
        <w:rPr>
          <w:rStyle w:val="s0"/>
        </w:rPr>
        <w:t>5) разрабатывать и вносить предложения по внесению изменений и дополнений в настоящее Положение;</w:t>
      </w:r>
    </w:p>
    <w:p w14:paraId="570B022C" w14:textId="77777777" w:rsidR="00F214A8" w:rsidRDefault="00A872FF">
      <w:pPr>
        <w:pStyle w:val="pj"/>
      </w:pPr>
      <w:r>
        <w:rPr>
          <w:rStyle w:val="s0"/>
        </w:rPr>
        <w:t>6) разрабатывать и представлять на утверждение Совета директоров Общества проекты документов, касающихся деятельности Комитета;</w:t>
      </w:r>
    </w:p>
    <w:p w14:paraId="5C5F34F7" w14:textId="77777777" w:rsidR="00F214A8" w:rsidRDefault="00A872FF">
      <w:pPr>
        <w:pStyle w:val="pj"/>
      </w:pPr>
      <w:r>
        <w:rPr>
          <w:rStyle w:val="s0"/>
        </w:rPr>
        <w:t>7) требовать созыва заседания Комитета и вносить вопросы в повестку дня заседания Комитета;</w:t>
      </w:r>
    </w:p>
    <w:p w14:paraId="4B7FBF8C" w14:textId="77777777" w:rsidR="00F214A8" w:rsidRDefault="00A872FF">
      <w:pPr>
        <w:pStyle w:val="pj"/>
      </w:pPr>
      <w:r>
        <w:rPr>
          <w:rStyle w:val="s0"/>
        </w:rPr>
        <w:t>8) пользоваться иными правами, необходимыми для осуществления возложенных на него полномочий.</w:t>
      </w:r>
    </w:p>
    <w:p w14:paraId="7EE43333" w14:textId="77777777" w:rsidR="00F214A8" w:rsidRDefault="00A872FF">
      <w:pPr>
        <w:pStyle w:val="pj"/>
      </w:pPr>
      <w:r>
        <w:rPr>
          <w:rStyle w:val="s0"/>
        </w:rPr>
        <w:t>10. Комитет вправе рассматривать иные вопросы, относящиеся к компетенции Комитета, в том числе по решению Совета директоров или его Председателя.</w:t>
      </w:r>
    </w:p>
    <w:p w14:paraId="138D2776" w14:textId="77777777" w:rsidR="00F214A8" w:rsidRDefault="00A872FF">
      <w:pPr>
        <w:pStyle w:val="pj"/>
      </w:pPr>
      <w:r>
        <w:rPr>
          <w:rStyle w:val="s0"/>
        </w:rPr>
        <w:t>11. Комитет осуществляет мониторинг и анализ исполнения решений Совета директоров Общества, относящихся к компетенции Комитета.</w:t>
      </w:r>
    </w:p>
    <w:p w14:paraId="292F9E21" w14:textId="77777777" w:rsidR="00F214A8" w:rsidRDefault="00A872FF">
      <w:pPr>
        <w:pStyle w:val="pj"/>
      </w:pPr>
      <w:r>
        <w:rPr>
          <w:rStyle w:val="s0"/>
        </w:rPr>
        <w:t>12. Комитет и его члены обязаны:</w:t>
      </w:r>
    </w:p>
    <w:p w14:paraId="22D21DAC" w14:textId="77777777" w:rsidR="00F214A8" w:rsidRDefault="00A872FF">
      <w:pPr>
        <w:pStyle w:val="pj"/>
      </w:pPr>
      <w:r>
        <w:rPr>
          <w:rStyle w:val="s0"/>
        </w:rPr>
        <w:t>1) осуществлять свою деятельность честно и добросовестно в соответствии с настоящим Положением, в интересах Единственного акционера и Общества в целом;</w:t>
      </w:r>
    </w:p>
    <w:p w14:paraId="71C92679" w14:textId="77777777" w:rsidR="00F214A8" w:rsidRDefault="00A872FF">
      <w:pPr>
        <w:pStyle w:val="pj"/>
      </w:pPr>
      <w:r>
        <w:rPr>
          <w:rStyle w:val="s0"/>
        </w:rPr>
        <w:t>2) уделять достаточное количество времени для эффективного исполнения своих обязанностей;</w:t>
      </w:r>
    </w:p>
    <w:p w14:paraId="4CD5EBBD" w14:textId="77777777" w:rsidR="00F214A8" w:rsidRDefault="00A872FF">
      <w:pPr>
        <w:pStyle w:val="pj"/>
      </w:pPr>
      <w:r>
        <w:rPr>
          <w:rStyle w:val="s0"/>
        </w:rPr>
        <w:t>3) участвовать в работе Комитета и присутствовать на его очных заседаниях;</w:t>
      </w:r>
    </w:p>
    <w:p w14:paraId="45C18E32" w14:textId="77777777" w:rsidR="00F214A8" w:rsidRDefault="00A872FF">
      <w:pPr>
        <w:pStyle w:val="pj"/>
      </w:pPr>
      <w:r>
        <w:rPr>
          <w:rStyle w:val="s0"/>
        </w:rPr>
        <w:t>4) по требованию Совета директоров Общества отчитываться перед Советом директоров Общества о результатах своей деятельности;</w:t>
      </w:r>
    </w:p>
    <w:p w14:paraId="2D78FA84" w14:textId="77777777" w:rsidR="00F214A8" w:rsidRDefault="00A872FF">
      <w:pPr>
        <w:pStyle w:val="pj"/>
      </w:pPr>
      <w:r>
        <w:rPr>
          <w:rStyle w:val="s0"/>
        </w:rPr>
        <w:t>5) соблюдать конфиденциальность информации, полученной в рамках осуществления деятельности Комитета;</w:t>
      </w:r>
    </w:p>
    <w:p w14:paraId="152F7871" w14:textId="77777777" w:rsidR="00F214A8" w:rsidRDefault="00A872FF">
      <w:pPr>
        <w:pStyle w:val="pj"/>
      </w:pPr>
      <w:r>
        <w:rPr>
          <w:rStyle w:val="s0"/>
        </w:rPr>
        <w:t>6) сообщать Совету директоров Общества о любых изменениях в своем статусе независимого директора или о возникновении конфликта интересов в связи с решениями, которые должны быть приняты Комитетом;</w:t>
      </w:r>
    </w:p>
    <w:p w14:paraId="592C3C66" w14:textId="77777777" w:rsidR="00F214A8" w:rsidRDefault="00A872FF">
      <w:pPr>
        <w:pStyle w:val="pj"/>
      </w:pPr>
      <w:r>
        <w:rPr>
          <w:rStyle w:val="s0"/>
        </w:rPr>
        <w:t>7) подтверждать наличие глубоких знаний в области управления рисками, аудита и/или проходить соответствующее обучение (не реже 1 (одного) раза в 3 (три) года).</w:t>
      </w:r>
    </w:p>
    <w:p w14:paraId="1115FB7C" w14:textId="77777777" w:rsidR="00F214A8" w:rsidRDefault="00A872FF">
      <w:pPr>
        <w:pStyle w:val="pj"/>
      </w:pPr>
      <w:r>
        <w:rPr>
          <w:rStyle w:val="s0"/>
        </w:rPr>
        <w:t> </w:t>
      </w:r>
    </w:p>
    <w:p w14:paraId="135D8324" w14:textId="77777777" w:rsidR="00F214A8" w:rsidRDefault="00A872FF">
      <w:pPr>
        <w:pStyle w:val="pc"/>
      </w:pPr>
      <w:r>
        <w:rPr>
          <w:rStyle w:val="s1"/>
        </w:rPr>
        <w:t>Глава 4. Состав, порядок избрания и срок полномочий Комитета</w:t>
      </w:r>
    </w:p>
    <w:p w14:paraId="057CAD4F" w14:textId="77777777" w:rsidR="00F214A8" w:rsidRDefault="00A872FF">
      <w:pPr>
        <w:pStyle w:val="pc"/>
      </w:pPr>
      <w:r>
        <w:rPr>
          <w:rStyle w:val="s1"/>
        </w:rPr>
        <w:t> </w:t>
      </w:r>
    </w:p>
    <w:p w14:paraId="1B117024" w14:textId="77777777" w:rsidR="00F214A8" w:rsidRDefault="00A872FF">
      <w:pPr>
        <w:pStyle w:val="pj"/>
      </w:pPr>
      <w:r>
        <w:rPr>
          <w:rStyle w:val="s0"/>
        </w:rPr>
        <w:t>13. Комитет состоит из членов Совета директоров Общества, обладающих необходимыми профессиональными знаниями, компетенциями и навыками для работы в Комитете.</w:t>
      </w:r>
    </w:p>
    <w:p w14:paraId="0707D0A6" w14:textId="77777777" w:rsidR="00F214A8" w:rsidRDefault="00A872FF">
      <w:pPr>
        <w:pStyle w:val="pj"/>
      </w:pPr>
      <w:r>
        <w:rPr>
          <w:rStyle w:val="s0"/>
        </w:rPr>
        <w:t xml:space="preserve">14. Комитет должен состоять из независимых членов совета директоров. Член Совета директоров, не являющийся независимым, при избрании может быть избран в состав данного комитета, если Совет директоров в порядке исключения решит, что членство </w:t>
      </w:r>
      <w:r>
        <w:rPr>
          <w:rStyle w:val="s0"/>
        </w:rPr>
        <w:lastRenderedPageBreak/>
        <w:t>данного лица в комитете по аудиту и рискам необходимо в интересах Единственного акционера и Общества. При возникновении данного назначения Совету директоров следует раскрыть характер зависимости данного лица и обосновать такое решение.</w:t>
      </w:r>
    </w:p>
    <w:p w14:paraId="51DC334A" w14:textId="77777777" w:rsidR="00F214A8" w:rsidRDefault="00A872FF">
      <w:pPr>
        <w:pStyle w:val="pj"/>
      </w:pPr>
      <w:r>
        <w:rPr>
          <w:rStyle w:val="s0"/>
        </w:rPr>
        <w:t>15. Председатель и члены Комитета избираются Советом директоров Общества простым большинством голосов. В состав Комитета не могут входить Председатель, члены Правления и работники Общества. Члены Правления/работники Общества могут принимать участие на заседаниях Комитетов в качестве приглашенных лиц.</w:t>
      </w:r>
    </w:p>
    <w:p w14:paraId="07A88690" w14:textId="77777777" w:rsidR="00F214A8" w:rsidRDefault="00A872FF">
      <w:pPr>
        <w:pStyle w:val="pj"/>
      </w:pPr>
      <w:r>
        <w:rPr>
          <w:rStyle w:val="s0"/>
        </w:rPr>
        <w:t>16. Срок полномочий членов Комитета совпадает со сроком их полномочий в качестве членов Совета директоров Общества.</w:t>
      </w:r>
    </w:p>
    <w:p w14:paraId="673EEC45" w14:textId="77777777" w:rsidR="00F214A8" w:rsidRDefault="00A872FF">
      <w:pPr>
        <w:pStyle w:val="pj"/>
      </w:pPr>
      <w:r>
        <w:rPr>
          <w:rStyle w:val="s0"/>
        </w:rPr>
        <w:t>17. Комитет может быть досрочно расформирован по решению Совета директоров Общества.</w:t>
      </w:r>
    </w:p>
    <w:p w14:paraId="73FB087A" w14:textId="77777777" w:rsidR="00F214A8" w:rsidRDefault="00A872FF">
      <w:pPr>
        <w:pStyle w:val="pj"/>
      </w:pPr>
      <w:r>
        <w:rPr>
          <w:rStyle w:val="s0"/>
        </w:rPr>
        <w:t> </w:t>
      </w:r>
    </w:p>
    <w:p w14:paraId="0081225E" w14:textId="77777777" w:rsidR="00F214A8" w:rsidRDefault="00A872FF">
      <w:pPr>
        <w:pStyle w:val="pc"/>
      </w:pPr>
      <w:r>
        <w:rPr>
          <w:rStyle w:val="s1"/>
        </w:rPr>
        <w:t>Глава 5. Председатель Комитета</w:t>
      </w:r>
    </w:p>
    <w:p w14:paraId="75100EF1" w14:textId="77777777" w:rsidR="00F214A8" w:rsidRDefault="00A872FF">
      <w:pPr>
        <w:pStyle w:val="pc"/>
      </w:pPr>
      <w:r>
        <w:rPr>
          <w:rStyle w:val="s1"/>
        </w:rPr>
        <w:t> </w:t>
      </w:r>
    </w:p>
    <w:p w14:paraId="041A267F" w14:textId="77777777" w:rsidR="00F214A8" w:rsidRDefault="00A872FF">
      <w:pPr>
        <w:pStyle w:val="pj"/>
      </w:pPr>
      <w:r>
        <w:rPr>
          <w:rStyle w:val="s0"/>
        </w:rPr>
        <w:t>18. Председатель Комитета избирается из числа независимых директоров и организует работу возглавляемого им Комитета, в частности:</w:t>
      </w:r>
    </w:p>
    <w:p w14:paraId="7A438736" w14:textId="77777777" w:rsidR="00F214A8" w:rsidRDefault="00A872FF">
      <w:pPr>
        <w:pStyle w:val="pj"/>
      </w:pPr>
      <w:r>
        <w:rPr>
          <w:rStyle w:val="s0"/>
        </w:rPr>
        <w:t>1) созывает заседания Комитета, определяет форму проведения заседаний и председательствует на них;</w:t>
      </w:r>
    </w:p>
    <w:p w14:paraId="0BA721D9" w14:textId="77777777" w:rsidR="00F214A8" w:rsidRDefault="00A872FF">
      <w:pPr>
        <w:pStyle w:val="pj"/>
      </w:pPr>
      <w:r>
        <w:rPr>
          <w:rStyle w:val="s0"/>
        </w:rPr>
        <w:t>2) формирует повестку дня заседаний Комитета;</w:t>
      </w:r>
    </w:p>
    <w:p w14:paraId="25CA45CB" w14:textId="77777777" w:rsidR="00F214A8" w:rsidRDefault="00A872FF">
      <w:pPr>
        <w:pStyle w:val="pj"/>
      </w:pPr>
      <w:r>
        <w:rPr>
          <w:rStyle w:val="s0"/>
        </w:rPr>
        <w:t>3) организует ведение протокола на очных заседаниях Комитета;</w:t>
      </w:r>
    </w:p>
    <w:p w14:paraId="5BE44CEB" w14:textId="77777777" w:rsidR="00F214A8" w:rsidRDefault="00A872FF">
      <w:pPr>
        <w:pStyle w:val="pj"/>
      </w:pPr>
      <w:r>
        <w:rPr>
          <w:rStyle w:val="s0"/>
        </w:rPr>
        <w:t>4) организует обсуждение вопросов на заседаниях Комитета, а также заслушивает мнения лиц, приглашенных к участию в заседаниях;</w:t>
      </w:r>
    </w:p>
    <w:p w14:paraId="6067BAD8" w14:textId="77777777" w:rsidR="00F214A8" w:rsidRDefault="00A872FF">
      <w:pPr>
        <w:pStyle w:val="pj"/>
      </w:pPr>
      <w:r>
        <w:rPr>
          <w:rStyle w:val="s0"/>
        </w:rPr>
        <w:t>5) поддерживает постоянные контакты с членами Совета директоров Общества, членами Правления Общества, структурными подразделениями Общества с целью получения максимально полной и достоверной информации, необходимой для принятия Комитетом решений, и с целью обеспечения их эффективного взаимодействия с Советом директоров Общества;</w:t>
      </w:r>
    </w:p>
    <w:p w14:paraId="0677EAC1" w14:textId="77777777" w:rsidR="00F214A8" w:rsidRDefault="00A872FF">
      <w:pPr>
        <w:pStyle w:val="pj"/>
      </w:pPr>
      <w:r>
        <w:rPr>
          <w:rStyle w:val="s0"/>
        </w:rPr>
        <w:t>6) распределяет обязанности между его членами, дает им и секретарю Комитета поручения, связанные с изучением и подготовкой вопросов для рассмотрения на заседаниях Комитета;</w:t>
      </w:r>
    </w:p>
    <w:p w14:paraId="4175B260" w14:textId="77777777" w:rsidR="00F214A8" w:rsidRDefault="00A872FF">
      <w:pPr>
        <w:pStyle w:val="pj"/>
      </w:pPr>
      <w:r>
        <w:rPr>
          <w:rStyle w:val="s0"/>
        </w:rPr>
        <w:t>7) обеспечивает и координирует работу по исполнению решений Комитета;</w:t>
      </w:r>
    </w:p>
    <w:p w14:paraId="5B48D28F" w14:textId="77777777" w:rsidR="00F214A8" w:rsidRDefault="00A872FF">
      <w:pPr>
        <w:pStyle w:val="pj"/>
      </w:pPr>
      <w:r>
        <w:rPr>
          <w:rStyle w:val="s0"/>
        </w:rPr>
        <w:t>8) обеспечивает разработку и утверждение плана работы Комитета на текущий год с учетом плана заседаний Совета директоров, обеспечивает мониторинг и надзор надлежащего исполнения решений и поручений возглавляемого им Комитета;</w:t>
      </w:r>
    </w:p>
    <w:p w14:paraId="13C28EF2" w14:textId="77777777" w:rsidR="00F214A8" w:rsidRDefault="00A872FF">
      <w:pPr>
        <w:pStyle w:val="pj"/>
      </w:pPr>
      <w:r>
        <w:rPr>
          <w:rStyle w:val="s0"/>
        </w:rPr>
        <w:t>9) готовит отчет о деятельности комитета и на отдельном заседании отчитывается перед Советом директоров об итогах деятельности за год в ходе заседания Совета директоров.</w:t>
      </w:r>
    </w:p>
    <w:p w14:paraId="29F288F9" w14:textId="77777777" w:rsidR="00F214A8" w:rsidRDefault="00A872FF">
      <w:pPr>
        <w:pStyle w:val="pj"/>
      </w:pPr>
      <w:r>
        <w:rPr>
          <w:rStyle w:val="s0"/>
        </w:rPr>
        <w:t>19. Председатель Комитета наряду с профессиональными компетенциями должен обладать организаторскими и лидерскими качествами, хорошими коммуникативными навыками для эффективной организации деятельности возглавляемого им Комитета.</w:t>
      </w:r>
    </w:p>
    <w:p w14:paraId="587D6EA1" w14:textId="77777777" w:rsidR="00F214A8" w:rsidRDefault="00A872FF">
      <w:pPr>
        <w:pStyle w:val="pj"/>
      </w:pPr>
      <w:r>
        <w:rPr>
          <w:rStyle w:val="s0"/>
        </w:rPr>
        <w:t>20. В случае отсутствия Председателя Комитета на заседании члены Комитета избирают председательствующего на заседаниях из числа присутствующих членов простым большинством голосов.</w:t>
      </w:r>
    </w:p>
    <w:p w14:paraId="5F09FCD7" w14:textId="77777777" w:rsidR="00F214A8" w:rsidRDefault="00A872FF">
      <w:pPr>
        <w:pStyle w:val="pj"/>
      </w:pPr>
      <w:r>
        <w:rPr>
          <w:rStyle w:val="s0"/>
        </w:rPr>
        <w:t> </w:t>
      </w:r>
    </w:p>
    <w:p w14:paraId="1D35A298" w14:textId="77777777" w:rsidR="00F214A8" w:rsidRDefault="00A872FF">
      <w:pPr>
        <w:pStyle w:val="pc"/>
      </w:pPr>
      <w:r>
        <w:rPr>
          <w:rStyle w:val="s1"/>
        </w:rPr>
        <w:t>Глава 6. Секретарь Комитета</w:t>
      </w:r>
    </w:p>
    <w:p w14:paraId="2DAB5692" w14:textId="77777777" w:rsidR="00F214A8" w:rsidRDefault="00A872FF">
      <w:pPr>
        <w:pStyle w:val="pc"/>
      </w:pPr>
      <w:r>
        <w:rPr>
          <w:rStyle w:val="s1"/>
        </w:rPr>
        <w:t> </w:t>
      </w:r>
    </w:p>
    <w:p w14:paraId="2124DF1B" w14:textId="77777777" w:rsidR="00F214A8" w:rsidRDefault="00A872FF">
      <w:pPr>
        <w:pStyle w:val="pj"/>
      </w:pPr>
      <w:r>
        <w:rPr>
          <w:rStyle w:val="s0"/>
        </w:rPr>
        <w:t xml:space="preserve">21. Функции по организационному и информационному обеспечению работы Комитета осуществляет Корпоративный секретарь и является секретарем Комитета. На период отсутствия Корпоративного секретаря (отпуск, командировка и другие уважительные </w:t>
      </w:r>
      <w:r>
        <w:rPr>
          <w:rStyle w:val="s0"/>
        </w:rPr>
        <w:lastRenderedPageBreak/>
        <w:t>причины), исполнение его обязанностей в соответствии с решением Председателя Комитета временно возлагается на иного работника Общества.</w:t>
      </w:r>
    </w:p>
    <w:p w14:paraId="1E8FCDE7" w14:textId="77777777" w:rsidR="00F214A8" w:rsidRDefault="00A872FF">
      <w:pPr>
        <w:pStyle w:val="pj"/>
      </w:pPr>
      <w:r>
        <w:rPr>
          <w:rStyle w:val="s0"/>
        </w:rPr>
        <w:t>22. Секретарь Комитета обеспечивает:</w:t>
      </w:r>
    </w:p>
    <w:p w14:paraId="0DDAC826" w14:textId="77777777" w:rsidR="00F214A8" w:rsidRDefault="00A872FF">
      <w:pPr>
        <w:pStyle w:val="pj"/>
      </w:pPr>
      <w:r>
        <w:rPr>
          <w:rStyle w:val="s0"/>
        </w:rPr>
        <w:t>1) подготовку и проведение заседаний Комитета;</w:t>
      </w:r>
    </w:p>
    <w:p w14:paraId="1D3D1A3F" w14:textId="77777777" w:rsidR="00F214A8" w:rsidRDefault="00A872FF">
      <w:pPr>
        <w:pStyle w:val="pj"/>
      </w:pPr>
      <w:r>
        <w:rPr>
          <w:rStyle w:val="s0"/>
        </w:rPr>
        <w:t>2) сбор и систематизацию материалов к заседаниям;</w:t>
      </w:r>
    </w:p>
    <w:p w14:paraId="4C249E74" w14:textId="77777777" w:rsidR="00F214A8" w:rsidRDefault="00A872FF">
      <w:pPr>
        <w:pStyle w:val="pj"/>
      </w:pPr>
      <w:r>
        <w:rPr>
          <w:rStyle w:val="s0"/>
        </w:rPr>
        <w:t>3) своевременное направление членам Комитета и приглашенным лицам уведомлений о проведении заседаний Комитета, повестки дня заседаний, материалов по вопросам повестки дня;</w:t>
      </w:r>
    </w:p>
    <w:p w14:paraId="33DFB17E" w14:textId="77777777" w:rsidR="00F214A8" w:rsidRDefault="00A872FF">
      <w:pPr>
        <w:pStyle w:val="pj"/>
      </w:pPr>
      <w:r>
        <w:rPr>
          <w:rStyle w:val="s0"/>
        </w:rPr>
        <w:t>4) протоколирование заседаний, оформление итогов заочных голосований комитета, а также последующее хранение протоколов, электронные версии протоколов, подписанные с использованием ЭЦП (решений, бюллетеней), стенограмм, аудио-видео записей, материалов заседаний Комитета;</w:t>
      </w:r>
    </w:p>
    <w:p w14:paraId="27A8F116" w14:textId="77777777" w:rsidR="00F214A8" w:rsidRDefault="00A872FF">
      <w:pPr>
        <w:pStyle w:val="pj"/>
      </w:pPr>
      <w:r>
        <w:rPr>
          <w:rStyle w:val="s0"/>
        </w:rPr>
        <w:t>5) по мере необходимости выдачу выписок из протоколов (решений) Комитета;</w:t>
      </w:r>
    </w:p>
    <w:p w14:paraId="1735A951" w14:textId="77777777" w:rsidR="00F214A8" w:rsidRDefault="00A872FF">
      <w:pPr>
        <w:pStyle w:val="pj"/>
      </w:pPr>
      <w:r>
        <w:rPr>
          <w:rStyle w:val="s0"/>
        </w:rPr>
        <w:t>6) анализ поручений Совета директоров Общества, относящихся к компетенции Комитета;</w:t>
      </w:r>
    </w:p>
    <w:p w14:paraId="00AD577B" w14:textId="77777777" w:rsidR="00F214A8" w:rsidRDefault="00A872FF">
      <w:pPr>
        <w:pStyle w:val="pj"/>
      </w:pPr>
      <w:r>
        <w:rPr>
          <w:rStyle w:val="s0"/>
        </w:rPr>
        <w:t>7) исполнение иных функций по поручению Председателя или иных членов Комитета.</w:t>
      </w:r>
    </w:p>
    <w:p w14:paraId="1501AF00" w14:textId="77777777" w:rsidR="00F214A8" w:rsidRDefault="00A872FF">
      <w:pPr>
        <w:pStyle w:val="pj"/>
      </w:pPr>
      <w:r>
        <w:rPr>
          <w:rStyle w:val="s0"/>
        </w:rPr>
        <w:t> </w:t>
      </w:r>
    </w:p>
    <w:p w14:paraId="7CA35802" w14:textId="77777777" w:rsidR="00F214A8" w:rsidRDefault="00A872FF">
      <w:pPr>
        <w:pStyle w:val="pc"/>
      </w:pPr>
      <w:r>
        <w:rPr>
          <w:rStyle w:val="s1"/>
        </w:rPr>
        <w:t>Глава 7. Порядок работы Комитета</w:t>
      </w:r>
    </w:p>
    <w:p w14:paraId="2174353C" w14:textId="77777777" w:rsidR="00F214A8" w:rsidRDefault="00A872FF">
      <w:pPr>
        <w:pStyle w:val="pc"/>
      </w:pPr>
      <w:r>
        <w:rPr>
          <w:rStyle w:val="s1"/>
        </w:rPr>
        <w:t> </w:t>
      </w:r>
    </w:p>
    <w:p w14:paraId="022AFB45" w14:textId="77777777" w:rsidR="00F214A8" w:rsidRDefault="00A872FF">
      <w:pPr>
        <w:pStyle w:val="pj"/>
      </w:pPr>
      <w:r>
        <w:rPr>
          <w:rStyle w:val="s0"/>
        </w:rPr>
        <w:t>23. Заседания Комитета проводятся в соответствии с утвержденным до начала календарного года планом работы, который согласовывается с планом работы Совета директоров, с указанием перечня рассматриваемых вопросов и дат проведения заседаний, но не реже одного раза в квартал. В случае необходимости Комитет проводит внеочередные заседания.</w:t>
      </w:r>
    </w:p>
    <w:p w14:paraId="45F62995" w14:textId="77777777" w:rsidR="00F214A8" w:rsidRDefault="00A872FF">
      <w:pPr>
        <w:pStyle w:val="pj"/>
      </w:pPr>
      <w:r>
        <w:rPr>
          <w:rStyle w:val="s0"/>
        </w:rPr>
        <w:t>24. Очередные и внеочередные заседания Комитета могут быть созваны по инициативе его Председателя или по требованию:</w:t>
      </w:r>
    </w:p>
    <w:p w14:paraId="0FA616B8" w14:textId="77777777" w:rsidR="00F214A8" w:rsidRDefault="00A872FF">
      <w:pPr>
        <w:pStyle w:val="pj"/>
      </w:pPr>
      <w:r>
        <w:rPr>
          <w:rStyle w:val="s0"/>
        </w:rPr>
        <w:t>1) Единственного акционера;</w:t>
      </w:r>
    </w:p>
    <w:p w14:paraId="71C2564D" w14:textId="77777777" w:rsidR="00F214A8" w:rsidRDefault="00A872FF">
      <w:pPr>
        <w:pStyle w:val="pj"/>
      </w:pPr>
      <w:r>
        <w:rPr>
          <w:rStyle w:val="s0"/>
        </w:rPr>
        <w:t>2) Совета директоров;</w:t>
      </w:r>
    </w:p>
    <w:p w14:paraId="4775B06C" w14:textId="77777777" w:rsidR="00F214A8" w:rsidRDefault="00A872FF">
      <w:pPr>
        <w:pStyle w:val="pj"/>
      </w:pPr>
      <w:r>
        <w:rPr>
          <w:rStyle w:val="s0"/>
        </w:rPr>
        <w:t>3) любого члена Комитета.</w:t>
      </w:r>
    </w:p>
    <w:p w14:paraId="08FE012B" w14:textId="77777777" w:rsidR="00F214A8" w:rsidRDefault="00A872FF">
      <w:pPr>
        <w:pStyle w:val="pj"/>
      </w:pPr>
      <w:r>
        <w:rPr>
          <w:rStyle w:val="s0"/>
        </w:rPr>
        <w:t>В случае отказа Председателя Комитета в созыве заседаний инициатор вправе обратиться с указанным требованием в Совет директоров Общества.</w:t>
      </w:r>
    </w:p>
    <w:p w14:paraId="137F919C" w14:textId="77777777" w:rsidR="00F214A8" w:rsidRDefault="00A872FF">
      <w:pPr>
        <w:pStyle w:val="pj"/>
      </w:pPr>
      <w:r>
        <w:rPr>
          <w:rStyle w:val="s0"/>
        </w:rPr>
        <w:t>25. Заседания Комитета проводятся в очной форме или заочной форме голосования, при этом количество заседаний с заочной формой голосования необходимо минимизировать.</w:t>
      </w:r>
    </w:p>
    <w:p w14:paraId="2001CFFC" w14:textId="77777777" w:rsidR="00F214A8" w:rsidRDefault="00A872FF">
      <w:pPr>
        <w:pStyle w:val="pj"/>
      </w:pPr>
      <w:r>
        <w:rPr>
          <w:rStyle w:val="s0"/>
        </w:rPr>
        <w:t>26. Уведомление о созыве заседаний Комитета направляется Секретарем Комитета членам Комитета в срок не позднее чем за 3 (три) рабочих дня до даты проведения соответствующего заседания.</w:t>
      </w:r>
    </w:p>
    <w:p w14:paraId="0094C6E0" w14:textId="77777777" w:rsidR="00F214A8" w:rsidRDefault="00A872FF">
      <w:pPr>
        <w:pStyle w:val="pj"/>
      </w:pPr>
      <w:r>
        <w:rPr>
          <w:rStyle w:val="s0"/>
        </w:rPr>
        <w:t>Уведомление должно содержать:</w:t>
      </w:r>
    </w:p>
    <w:p w14:paraId="669E280F" w14:textId="77777777" w:rsidR="00F214A8" w:rsidRDefault="00A872FF">
      <w:pPr>
        <w:pStyle w:val="pj"/>
      </w:pPr>
      <w:r>
        <w:rPr>
          <w:rStyle w:val="s0"/>
        </w:rPr>
        <w:t>1) место, время и дату проведения заседания;</w:t>
      </w:r>
    </w:p>
    <w:p w14:paraId="5C73B97D" w14:textId="77777777" w:rsidR="00F214A8" w:rsidRDefault="00A872FF">
      <w:pPr>
        <w:pStyle w:val="pj"/>
      </w:pPr>
      <w:r>
        <w:rPr>
          <w:rStyle w:val="s0"/>
        </w:rPr>
        <w:t>2) форму проведения заседания (очная или заочная).</w:t>
      </w:r>
    </w:p>
    <w:p w14:paraId="5E9FE73F" w14:textId="77777777" w:rsidR="00F214A8" w:rsidRDefault="00A872FF">
      <w:pPr>
        <w:pStyle w:val="pj"/>
      </w:pPr>
      <w:r>
        <w:rPr>
          <w:rStyle w:val="s0"/>
        </w:rPr>
        <w:t>К уведомлению в обязательном порядке прилагаются:</w:t>
      </w:r>
    </w:p>
    <w:p w14:paraId="377738E0" w14:textId="77777777" w:rsidR="00F214A8" w:rsidRDefault="00A872FF">
      <w:pPr>
        <w:pStyle w:val="pj"/>
      </w:pPr>
      <w:r>
        <w:rPr>
          <w:rStyle w:val="s0"/>
        </w:rPr>
        <w:t>- повестка дня заседания Комитета;</w:t>
      </w:r>
    </w:p>
    <w:p w14:paraId="73CDACCF" w14:textId="77777777" w:rsidR="00F214A8" w:rsidRDefault="00A872FF">
      <w:pPr>
        <w:pStyle w:val="pj"/>
      </w:pPr>
      <w:r>
        <w:rPr>
          <w:rStyle w:val="s0"/>
        </w:rPr>
        <w:t>- пояснительные записки на имя членов Комитета к каждому рассматриваемому вопросу повестки дня, подписанного Председателем или членом Правления Общества, либо лицом, инициирующим включение вопроса в повестки заседаний на бумажном носителе или в электронной форме с использованием электронной цифровой подписи;</w:t>
      </w:r>
    </w:p>
    <w:p w14:paraId="346B6D52" w14:textId="77777777" w:rsidR="00F214A8" w:rsidRDefault="00A872FF">
      <w:pPr>
        <w:pStyle w:val="pj"/>
      </w:pPr>
      <w:r>
        <w:rPr>
          <w:rStyle w:val="s0"/>
        </w:rPr>
        <w:t xml:space="preserve">- проект решения Комитета по каждому вопросу повестки дня, завизированный Председателем или членом Правления Общества либо лицом, инициирующим включение </w:t>
      </w:r>
      <w:r>
        <w:rPr>
          <w:rStyle w:val="s0"/>
        </w:rPr>
        <w:lastRenderedPageBreak/>
        <w:t>вопроса в повестку заседания на бумажном носителе или в электронной форме с использованием электронной цифровой подписи;</w:t>
      </w:r>
    </w:p>
    <w:p w14:paraId="184DC0D4" w14:textId="77777777" w:rsidR="00F214A8" w:rsidRDefault="00A872FF">
      <w:pPr>
        <w:pStyle w:val="pj"/>
      </w:pPr>
      <w:r>
        <w:rPr>
          <w:rStyle w:val="s0"/>
        </w:rPr>
        <w:t>- проекты документов, подлежащие рассмотрению на заседании Комитета, завизированные Председателем или членом Правления, либо лицом, инициирующим вынесение документа на рассмотрение Комитета на бумажном носителе или в электронной форме с использованием электронной цифровой подписи;</w:t>
      </w:r>
    </w:p>
    <w:p w14:paraId="79EB36EA" w14:textId="77777777" w:rsidR="00F214A8" w:rsidRDefault="00A872FF">
      <w:pPr>
        <w:pStyle w:val="pj"/>
      </w:pPr>
      <w:r>
        <w:rPr>
          <w:rStyle w:val="s0"/>
        </w:rPr>
        <w:t>- выписки из протоколов заседаний Правления Общества (в случае необходимости);</w:t>
      </w:r>
    </w:p>
    <w:p w14:paraId="4FA6AE29" w14:textId="77777777" w:rsidR="00F214A8" w:rsidRDefault="00A872FF">
      <w:pPr>
        <w:pStyle w:val="pj"/>
      </w:pPr>
      <w:r>
        <w:rPr>
          <w:rStyle w:val="s0"/>
        </w:rPr>
        <w:t>- бюллетень заочного голосования Комитета (в случае проведения заочного заседания);</w:t>
      </w:r>
    </w:p>
    <w:p w14:paraId="48743E2D" w14:textId="77777777" w:rsidR="00F214A8" w:rsidRDefault="00A872FF">
      <w:pPr>
        <w:pStyle w:val="pj"/>
      </w:pPr>
      <w:r>
        <w:rPr>
          <w:rStyle w:val="s0"/>
        </w:rPr>
        <w:t>- иные дополнительные документы, при их наличии (презентации, копии решений государственных органов и (или) иных юридических лиц, справочные материалы, обосновывающие включение в повестку дня указанных вопросов).</w:t>
      </w:r>
    </w:p>
    <w:p w14:paraId="2E8211AD" w14:textId="77777777" w:rsidR="00F214A8" w:rsidRDefault="00A872FF">
      <w:pPr>
        <w:pStyle w:val="pj"/>
      </w:pPr>
      <w:r>
        <w:rPr>
          <w:rStyle w:val="s0"/>
        </w:rPr>
        <w:t>27. Участниками заседаний Комитета являются его Председатель, члены Комитета и Секретарь Комитета. На заседаниях Комитета по приглашению могут присутствовать следующие лица (включая, но не ограничиваясь):</w:t>
      </w:r>
    </w:p>
    <w:p w14:paraId="4EECDEB5" w14:textId="77777777" w:rsidR="00F214A8" w:rsidRDefault="00A872FF">
      <w:pPr>
        <w:pStyle w:val="pj"/>
      </w:pPr>
      <w:r>
        <w:rPr>
          <w:rStyle w:val="s0"/>
        </w:rPr>
        <w:t>1) работники Общества;</w:t>
      </w:r>
    </w:p>
    <w:p w14:paraId="70289CD1" w14:textId="77777777" w:rsidR="00F214A8" w:rsidRDefault="00A872FF">
      <w:pPr>
        <w:pStyle w:val="pj"/>
      </w:pPr>
      <w:r>
        <w:rPr>
          <w:rStyle w:val="s0"/>
        </w:rPr>
        <w:t>2) привлеченные в установленном порядке консультанты (эксперты).</w:t>
      </w:r>
    </w:p>
    <w:p w14:paraId="611500AD" w14:textId="77777777" w:rsidR="00F214A8" w:rsidRDefault="00A872FF">
      <w:pPr>
        <w:pStyle w:val="pj"/>
      </w:pPr>
      <w:r>
        <w:rPr>
          <w:rStyle w:val="s0"/>
        </w:rPr>
        <w:t>28. При необходимости Комитет может проводить отдельные заседания с руководством Общества, его внешними и внутренними аудиторами.</w:t>
      </w:r>
    </w:p>
    <w:p w14:paraId="7DC7C556" w14:textId="77777777" w:rsidR="00F214A8" w:rsidRDefault="00A872FF">
      <w:pPr>
        <w:pStyle w:val="pj"/>
      </w:pPr>
      <w:r>
        <w:rPr>
          <w:rStyle w:val="s0"/>
        </w:rPr>
        <w:t>29. Председательствует на заседаниях Комитета Председатель. В случае его отсутствия на заседании члены Комитета избирают председательствующего на заседании из числа присутствующих членов простым большинством голосов.</w:t>
      </w:r>
    </w:p>
    <w:p w14:paraId="73EA61EF" w14:textId="77777777" w:rsidR="00F214A8" w:rsidRDefault="00A872FF">
      <w:pPr>
        <w:pStyle w:val="pj"/>
      </w:pPr>
      <w:r>
        <w:rPr>
          <w:rStyle w:val="s0"/>
        </w:rPr>
        <w:t>30. Заседание Комитета является правомочным, если в нем участвуют не менее половины от числа членов Комитета. В целях создания благоприятных условий и сокращения затрат на проведение заседаний Комитета допускается участие членов комитетов в заседании Комитета посредством видеоконференции (интерактивной аудиовизуальной связи), конференцсвязи (одновременного разговора членов Комитета в режиме «телефонного совещания»), а также путем использования иных средств связи. Данное участие приравнивается к участию в очном порядке.</w:t>
      </w:r>
    </w:p>
    <w:p w14:paraId="01BC0B09" w14:textId="77777777" w:rsidR="00F214A8" w:rsidRDefault="00A872FF">
      <w:pPr>
        <w:pStyle w:val="pj"/>
      </w:pPr>
      <w:r>
        <w:rPr>
          <w:rStyle w:val="s0"/>
        </w:rPr>
        <w:t>31. Решения Комитета принимаются простым большинством голосов от общего числа всех членов Комитета. При решении вопросов каждый член Комитета обладает одним голосом. Передача права голоса членом Комитета иным лицам, в том числе другим членам Комитета, не допускается. В случае равенства голосов членов Комитета голос председательствующего на заседании является решающим.</w:t>
      </w:r>
    </w:p>
    <w:p w14:paraId="25FFF977" w14:textId="77777777" w:rsidR="00F214A8" w:rsidRDefault="00A872FF">
      <w:pPr>
        <w:pStyle w:val="pj"/>
      </w:pPr>
      <w:r>
        <w:rPr>
          <w:rStyle w:val="s0"/>
        </w:rPr>
        <w:t>32. По результатам каждого очного заседания Комитета составляется протокол, по результатам каждых заочных заседаний Комитета составляется решение. Протокол (решение) составляется на бумажном носителе или в электронной форме с использованием электронной цифровой подписи, и подписывается в срок не позднее 5 (пяти) рабочих дней после проведения заседания. Протокол подписывается на бумажном носителе или в электронной форме с использованием электронной цифровой подписи Председателем Комитета или лицом, осуществляющим его функции, который несет ответственность за правильность содержания протокола, и Секретарем Комитета. Решение заочных заседаний Комитета подписывается на бумажном носителе или в электронной форме с использованием электронной цифровой подписи Председателем Комитета и Секретарем Комитета. При проведении заочных заседаний используются бюллетени заочного голосования.</w:t>
      </w:r>
    </w:p>
    <w:p w14:paraId="68120F9D" w14:textId="77777777" w:rsidR="00F214A8" w:rsidRDefault="00A872FF">
      <w:pPr>
        <w:pStyle w:val="pj"/>
      </w:pPr>
      <w:r>
        <w:rPr>
          <w:rStyle w:val="s0"/>
        </w:rPr>
        <w:t>33. В протоколе (решении) заседания указываются:</w:t>
      </w:r>
    </w:p>
    <w:p w14:paraId="17EDF286" w14:textId="77777777" w:rsidR="00F214A8" w:rsidRDefault="00A872FF">
      <w:pPr>
        <w:pStyle w:val="pj"/>
      </w:pPr>
      <w:r>
        <w:rPr>
          <w:rStyle w:val="s0"/>
        </w:rPr>
        <w:t>1) дата, место и время, форма проведения заседания Комитета;</w:t>
      </w:r>
    </w:p>
    <w:p w14:paraId="1E7DB528" w14:textId="77777777" w:rsidR="00F214A8" w:rsidRDefault="00A872FF">
      <w:pPr>
        <w:pStyle w:val="pj"/>
      </w:pPr>
      <w:r>
        <w:rPr>
          <w:rStyle w:val="s0"/>
        </w:rPr>
        <w:lastRenderedPageBreak/>
        <w:t>2) список членов Комитета, принявших участие в заседании (при заочном голосовании), а также список иных лиц, присутствовавших на заседании Комитета (при очном заседании);</w:t>
      </w:r>
    </w:p>
    <w:p w14:paraId="579B7507" w14:textId="77777777" w:rsidR="00F214A8" w:rsidRDefault="00A872FF">
      <w:pPr>
        <w:pStyle w:val="pj"/>
      </w:pPr>
      <w:r>
        <w:rPr>
          <w:rStyle w:val="s0"/>
        </w:rPr>
        <w:t>3) повестка дня заседания Комитета;</w:t>
      </w:r>
    </w:p>
    <w:p w14:paraId="01E581E9" w14:textId="77777777" w:rsidR="00F214A8" w:rsidRDefault="00A872FF">
      <w:pPr>
        <w:pStyle w:val="pj"/>
      </w:pPr>
      <w:r>
        <w:rPr>
          <w:rStyle w:val="s0"/>
        </w:rPr>
        <w:t>4) ключевые предложения членов Комитета по вопросам повесток дня;</w:t>
      </w:r>
    </w:p>
    <w:p w14:paraId="5CB57E7E" w14:textId="77777777" w:rsidR="00F214A8" w:rsidRDefault="00A872FF">
      <w:pPr>
        <w:pStyle w:val="pj"/>
      </w:pPr>
      <w:r>
        <w:rPr>
          <w:rStyle w:val="s0"/>
        </w:rPr>
        <w:t>5) вопросы, поставленные на голосование, и итоги голосования по ним, а также все принятые решения.</w:t>
      </w:r>
    </w:p>
    <w:p w14:paraId="39C2801E" w14:textId="77777777" w:rsidR="00F214A8" w:rsidRDefault="00A872FF">
      <w:pPr>
        <w:pStyle w:val="pj"/>
      </w:pPr>
      <w:r>
        <w:rPr>
          <w:rStyle w:val="s0"/>
        </w:rPr>
        <w:t> </w:t>
      </w:r>
    </w:p>
    <w:p w14:paraId="75B9CF4B" w14:textId="77777777" w:rsidR="00F214A8" w:rsidRDefault="00A872FF">
      <w:pPr>
        <w:pStyle w:val="pc"/>
      </w:pPr>
      <w:r>
        <w:rPr>
          <w:rStyle w:val="s1"/>
        </w:rPr>
        <w:t>Глава 8. Отчетность о деятельности Комитета</w:t>
      </w:r>
    </w:p>
    <w:p w14:paraId="74526CA0" w14:textId="77777777" w:rsidR="00F214A8" w:rsidRDefault="00A872FF">
      <w:pPr>
        <w:pStyle w:val="pc"/>
      </w:pPr>
      <w:r>
        <w:rPr>
          <w:rStyle w:val="s1"/>
        </w:rPr>
        <w:t> </w:t>
      </w:r>
    </w:p>
    <w:p w14:paraId="191E240C" w14:textId="77777777" w:rsidR="00F214A8" w:rsidRDefault="00A872FF">
      <w:pPr>
        <w:pStyle w:val="pj"/>
      </w:pPr>
      <w:r>
        <w:rPr>
          <w:rStyle w:val="s0"/>
        </w:rPr>
        <w:t>34. Комитет регулярно, но не реже одного раза в год, отчитывается перед Советом директоров, о своей деятельности.</w:t>
      </w:r>
    </w:p>
    <w:p w14:paraId="3459A5D2" w14:textId="77777777" w:rsidR="00F214A8" w:rsidRDefault="00A872FF">
      <w:pPr>
        <w:pStyle w:val="pj"/>
      </w:pPr>
      <w:r>
        <w:rPr>
          <w:rStyle w:val="s0"/>
        </w:rPr>
        <w:t>35. Председатель Комитета организует подготовку информации о результатах работы Комитета для включения в отчет Совета директоров и Годовой отчет Общества.</w:t>
      </w:r>
    </w:p>
    <w:p w14:paraId="6E3B2B60" w14:textId="77777777" w:rsidR="00F214A8" w:rsidRDefault="00A872FF">
      <w:pPr>
        <w:pStyle w:val="pj"/>
      </w:pPr>
      <w:r>
        <w:rPr>
          <w:rStyle w:val="s0"/>
        </w:rPr>
        <w:t> </w:t>
      </w:r>
    </w:p>
    <w:p w14:paraId="6EFBE3A7" w14:textId="77777777" w:rsidR="00F214A8" w:rsidRDefault="00A872FF">
      <w:pPr>
        <w:pStyle w:val="pc"/>
      </w:pPr>
      <w:r>
        <w:rPr>
          <w:rStyle w:val="s1"/>
        </w:rPr>
        <w:t>Глава 9. Ответственность членов Комитета</w:t>
      </w:r>
    </w:p>
    <w:p w14:paraId="50597F85" w14:textId="77777777" w:rsidR="00F214A8" w:rsidRDefault="00A872FF">
      <w:pPr>
        <w:pStyle w:val="pc"/>
      </w:pPr>
      <w:r>
        <w:rPr>
          <w:rStyle w:val="s1"/>
        </w:rPr>
        <w:t> </w:t>
      </w:r>
    </w:p>
    <w:p w14:paraId="147DE2EB" w14:textId="77777777" w:rsidR="00F214A8" w:rsidRDefault="00A872FF">
      <w:pPr>
        <w:pStyle w:val="pj"/>
      </w:pPr>
      <w:r>
        <w:rPr>
          <w:rStyle w:val="s0"/>
        </w:rPr>
        <w:t>36. Члены Комитета несут ответственность перед Обществом и Единственным акционером Общества за вред, причиненный его действиями (бездействием), в соответствии с законодательством Республики Казахстан, в том числе за убытки, понесенные в результате предоставления информации, вводящей в заблуждение, или заведомо ложной информации.</w:t>
      </w:r>
    </w:p>
    <w:p w14:paraId="3C76FD6E" w14:textId="77777777" w:rsidR="00F214A8" w:rsidRDefault="00A872FF">
      <w:pPr>
        <w:pStyle w:val="pj"/>
      </w:pPr>
      <w:r>
        <w:rPr>
          <w:rStyle w:val="s0"/>
        </w:rPr>
        <w:t>37. Срок давности по неразглашению внутренней (служебной) информации Общества бывшими членами Комитета после прекращения их деятельности в составе совета директоров составляет 5 (пять) лет.</w:t>
      </w:r>
    </w:p>
    <w:p w14:paraId="3BE5374F" w14:textId="77777777" w:rsidR="00F214A8" w:rsidRDefault="00A872FF">
      <w:pPr>
        <w:pStyle w:val="pj"/>
      </w:pPr>
      <w:r>
        <w:rPr>
          <w:rStyle w:val="s0"/>
        </w:rPr>
        <w:t> </w:t>
      </w:r>
    </w:p>
    <w:p w14:paraId="63879D13" w14:textId="77777777" w:rsidR="00F214A8" w:rsidRDefault="00A872FF">
      <w:pPr>
        <w:pStyle w:val="pc"/>
      </w:pPr>
      <w:r>
        <w:rPr>
          <w:rStyle w:val="s1"/>
        </w:rPr>
        <w:t>Глава 10. Заключительные положения</w:t>
      </w:r>
    </w:p>
    <w:p w14:paraId="64A1D7C3" w14:textId="77777777" w:rsidR="00F214A8" w:rsidRDefault="00A872FF">
      <w:pPr>
        <w:pStyle w:val="pc"/>
      </w:pPr>
      <w:r>
        <w:rPr>
          <w:rStyle w:val="s1"/>
        </w:rPr>
        <w:t> </w:t>
      </w:r>
    </w:p>
    <w:p w14:paraId="2FDF4954" w14:textId="77777777" w:rsidR="00F214A8" w:rsidRDefault="00A872FF">
      <w:pPr>
        <w:pStyle w:val="pj"/>
      </w:pPr>
      <w:r>
        <w:rPr>
          <w:rStyle w:val="s0"/>
        </w:rPr>
        <w:t>38. В случае внесения изменений и/или дополнений в законодательство Республики Казахстан, устав Общества настоящее Положение действует в части, не противоречащей таким изменениям и дополнениям.</w:t>
      </w:r>
    </w:p>
    <w:p w14:paraId="240CEE2A" w14:textId="77777777" w:rsidR="00F214A8" w:rsidRDefault="00A872FF">
      <w:pPr>
        <w:pStyle w:val="pj"/>
      </w:pPr>
      <w:r>
        <w:rPr>
          <w:rStyle w:val="s0"/>
        </w:rPr>
        <w:t>39. Изменения и/или дополнения в настоящее Положение вносятся в порядке, аналогичном утверждению Положения.</w:t>
      </w:r>
    </w:p>
    <w:p w14:paraId="1F198226" w14:textId="77777777" w:rsidR="00F214A8" w:rsidRDefault="00A872FF">
      <w:pPr>
        <w:pStyle w:val="pj"/>
      </w:pPr>
      <w:r>
        <w:rPr>
          <w:rStyle w:val="s0"/>
        </w:rPr>
        <w:t>40. Требования к содержанию пояснительной записки, проекта решения, протоколов, бюллетеней и иных дополнительных документов к заседанию Комитетов аналогичны требованиям к содержанию материалов, вносимых на заседание Совета директоров.</w:t>
      </w:r>
    </w:p>
    <w:p w14:paraId="30A2AAD2" w14:textId="77777777" w:rsidR="00F214A8" w:rsidRDefault="00A872FF">
      <w:pPr>
        <w:pStyle w:val="pj"/>
      </w:pPr>
      <w:r>
        <w:rPr>
          <w:rStyle w:val="s0"/>
        </w:rPr>
        <w:t> </w:t>
      </w:r>
    </w:p>
    <w:p w14:paraId="6B800AE9" w14:textId="77777777" w:rsidR="00F214A8" w:rsidRDefault="00A872FF">
      <w:pPr>
        <w:pStyle w:val="pj"/>
      </w:pPr>
      <w:r>
        <w:rPr>
          <w:rStyle w:val="s0"/>
        </w:rPr>
        <w:t> </w:t>
      </w:r>
    </w:p>
    <w:p w14:paraId="2A2F7792" w14:textId="77777777" w:rsidR="00F214A8" w:rsidRDefault="00A872FF">
      <w:pPr>
        <w:pStyle w:val="pj"/>
      </w:pPr>
      <w:r>
        <w:rPr>
          <w:rStyle w:val="s0"/>
        </w:rPr>
        <w:t> </w:t>
      </w:r>
    </w:p>
    <w:p w14:paraId="7A0AD74E" w14:textId="77777777" w:rsidR="00F214A8" w:rsidRDefault="00A872FF">
      <w:pPr>
        <w:pStyle w:val="pj"/>
      </w:pPr>
      <w:r>
        <w:rPr>
          <w:rStyle w:val="s0"/>
        </w:rPr>
        <w:t> </w:t>
      </w:r>
    </w:p>
    <w:p w14:paraId="0CF2BF2E" w14:textId="77777777" w:rsidR="00F214A8" w:rsidRDefault="00A872FF">
      <w:pPr>
        <w:pStyle w:val="pj"/>
      </w:pPr>
      <w:r>
        <w:rPr>
          <w:rStyle w:val="s0"/>
        </w:rPr>
        <w:t> </w:t>
      </w:r>
    </w:p>
    <w:p w14:paraId="579CF44B" w14:textId="77777777" w:rsidR="00F214A8" w:rsidRDefault="00A872FF">
      <w:pPr>
        <w:pStyle w:val="pj"/>
      </w:pPr>
      <w:r>
        <w:rPr>
          <w:rStyle w:val="s0"/>
        </w:rPr>
        <w:t> </w:t>
      </w:r>
    </w:p>
    <w:p w14:paraId="3B54BE02" w14:textId="77777777" w:rsidR="00F214A8" w:rsidRDefault="00A872FF">
      <w:pPr>
        <w:pStyle w:val="pj"/>
      </w:pPr>
      <w:r>
        <w:rPr>
          <w:rStyle w:val="s0"/>
        </w:rPr>
        <w:t> </w:t>
      </w:r>
    </w:p>
    <w:p w14:paraId="3D0A279F" w14:textId="77777777" w:rsidR="00F214A8" w:rsidRDefault="00A872FF">
      <w:pPr>
        <w:pStyle w:val="pj"/>
      </w:pPr>
      <w:r>
        <w:rPr>
          <w:rStyle w:val="s0"/>
        </w:rPr>
        <w:t> </w:t>
      </w:r>
    </w:p>
    <w:p w14:paraId="499ED0E2" w14:textId="77777777" w:rsidR="00F214A8" w:rsidRDefault="00A872FF">
      <w:pPr>
        <w:pStyle w:val="pj"/>
      </w:pPr>
      <w:r>
        <w:rPr>
          <w:rStyle w:val="s0"/>
        </w:rPr>
        <w:t> </w:t>
      </w:r>
    </w:p>
    <w:p w14:paraId="6CC04AEF" w14:textId="77777777" w:rsidR="00F214A8" w:rsidRDefault="00A872FF">
      <w:pPr>
        <w:pStyle w:val="pj"/>
      </w:pPr>
      <w:r>
        <w:rPr>
          <w:rStyle w:val="s0"/>
        </w:rPr>
        <w:t> </w:t>
      </w:r>
    </w:p>
    <w:sectPr w:rsidR="00F214A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4DB3" w14:textId="77777777" w:rsidR="00694869" w:rsidRDefault="00694869" w:rsidP="00A872FF">
      <w:r>
        <w:separator/>
      </w:r>
    </w:p>
  </w:endnote>
  <w:endnote w:type="continuationSeparator" w:id="0">
    <w:p w14:paraId="4962F4B2" w14:textId="77777777" w:rsidR="00694869" w:rsidRDefault="00694869" w:rsidP="00A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506E" w14:textId="77777777" w:rsidR="00A872FF" w:rsidRDefault="00A872F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31E5" w14:textId="77777777" w:rsidR="00A872FF" w:rsidRDefault="00A872F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6F25" w14:textId="77777777" w:rsidR="00A872FF" w:rsidRDefault="00A872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70AC" w14:textId="77777777" w:rsidR="00694869" w:rsidRDefault="00694869" w:rsidP="00A872FF">
      <w:r>
        <w:separator/>
      </w:r>
    </w:p>
  </w:footnote>
  <w:footnote w:type="continuationSeparator" w:id="0">
    <w:p w14:paraId="15B4E0D4" w14:textId="77777777" w:rsidR="00694869" w:rsidRDefault="00694869" w:rsidP="00A8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DA4A" w14:textId="77777777" w:rsidR="00A872FF" w:rsidRDefault="00A872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C3B7" w14:textId="77777777" w:rsidR="00A872FF" w:rsidRDefault="00A872FF" w:rsidP="00A872F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41A01E25" w14:textId="77777777" w:rsidR="00A872FF" w:rsidRDefault="00A872FF" w:rsidP="00A872F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Положение о Комитете по аудиту и управлению рисками Совета директоров акционерного общества «Фонд развития предпринимательства «Даму» (утверждено решением Совета директоров АО «Фонд развития предпринимательства «Даму», протокол заседания от 26 августа 2021 года № 06/2021)</w:t>
    </w:r>
  </w:p>
  <w:p w14:paraId="36B1430A" w14:textId="77777777" w:rsidR="00A872FF" w:rsidRPr="00A872FF" w:rsidRDefault="00A872FF" w:rsidP="00A872FF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26.08.2021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3129" w14:textId="77777777" w:rsidR="00A872FF" w:rsidRDefault="00A872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FF"/>
    <w:rsid w:val="00533357"/>
    <w:rsid w:val="00694869"/>
    <w:rsid w:val="00A872FF"/>
    <w:rsid w:val="00F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13A5B"/>
  <w15:chartTrackingRefBased/>
  <w15:docId w15:val="{9791B774-8343-4F01-919B-620E610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styleId="a6">
    <w:name w:val="annotation text"/>
    <w:basedOn w:val="a"/>
    <w:link w:val="a7"/>
    <w:uiPriority w:val="99"/>
    <w:semiHidden/>
    <w:unhideWhenUsed/>
    <w:rPr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" w:hAnsi="Times New Roman" w:cs="Times New Roman" w:hint="default"/>
      <w:color w:val="000000"/>
    </w:rPr>
  </w:style>
  <w:style w:type="paragraph" w:styleId="a8">
    <w:name w:val="header"/>
    <w:basedOn w:val="a"/>
    <w:link w:val="a9"/>
    <w:uiPriority w:val="99"/>
    <w:unhideWhenUsed/>
    <w:rPr>
      <w:color w:val="000000"/>
    </w:r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rPr>
      <w:color w:val="000000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 w:cs="Times New Roman" w:hint="default"/>
    </w:rPr>
  </w:style>
  <w:style w:type="paragraph" w:styleId="ac">
    <w:name w:val="Body Text"/>
    <w:basedOn w:val="a"/>
    <w:link w:val="ad"/>
    <w:uiPriority w:val="99"/>
    <w:semiHidden/>
    <w:unhideWhenUsed/>
    <w:rPr>
      <w:color w:val="000000"/>
    </w:rPr>
  </w:style>
  <w:style w:type="character" w:customStyle="1" w:styleId="ad">
    <w:name w:val="Основной текст Знак"/>
    <w:basedOn w:val="a0"/>
    <w:link w:val="ac"/>
    <w:uiPriority w:val="99"/>
    <w:semiHidden/>
    <w:rPr>
      <w:rFonts w:ascii="Times New Roman" w:hAnsi="Times New Roman" w:cs="Times New Roman" w:hint="default"/>
    </w:rPr>
  </w:style>
  <w:style w:type="paragraph" w:styleId="ae">
    <w:name w:val="Body Text Indent"/>
    <w:basedOn w:val="a"/>
    <w:link w:val="af"/>
    <w:uiPriority w:val="99"/>
    <w:semiHidden/>
    <w:unhideWhenUsed/>
    <w:rPr>
      <w:color w:val="00000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rFonts w:ascii="Times New Roman" w:hAnsi="Times New Roman" w:cs="Times New Roman" w:hint="default"/>
    </w:rPr>
  </w:style>
  <w:style w:type="paragraph" w:styleId="2">
    <w:name w:val="Body Text Indent 2"/>
    <w:basedOn w:val="a"/>
    <w:link w:val="20"/>
    <w:uiPriority w:val="99"/>
    <w:semiHidden/>
    <w:unhideWhenUsed/>
    <w:rPr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Times New Roman" w:hAnsi="Times New Roman" w:cs="Times New Roman" w:hint="default"/>
    </w:rPr>
  </w:style>
  <w:style w:type="paragraph" w:styleId="af0">
    <w:name w:val="annotation subject"/>
    <w:basedOn w:val="a"/>
    <w:link w:val="af1"/>
    <w:uiPriority w:val="99"/>
    <w:semiHidden/>
    <w:unhideWhenUsed/>
    <w:rPr>
      <w:b/>
      <w:bCs/>
      <w:color w:val="000000"/>
      <w:sz w:val="20"/>
      <w:szCs w:val="20"/>
    </w:rPr>
  </w:style>
  <w:style w:type="character" w:customStyle="1" w:styleId="af1">
    <w:name w:val="Тема примечания Знак"/>
    <w:basedOn w:val="a0"/>
    <w:link w:val="af0"/>
    <w:uiPriority w:val="99"/>
    <w:semiHidden/>
    <w:rPr>
      <w:rFonts w:ascii="Times New Roman" w:hAnsi="Times New Roman" w:cs="Times New Roman" w:hint="default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color w:val="000000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 w:hint="default"/>
    </w:rPr>
  </w:style>
  <w:style w:type="paragraph" w:styleId="af4">
    <w:name w:val="List Paragraph"/>
    <w:basedOn w:val="a"/>
    <w:uiPriority w:val="34"/>
    <w:qFormat/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30">
    <w:name w:val="30"/>
    <w:basedOn w:val="a"/>
    <w:rPr>
      <w:color w:val="000000"/>
    </w:rPr>
  </w:style>
  <w:style w:type="paragraph" w:customStyle="1" w:styleId="24">
    <w:name w:val="24"/>
    <w:basedOn w:val="a"/>
    <w:rPr>
      <w:color w:val="000000"/>
    </w:rPr>
  </w:style>
  <w:style w:type="paragraph" w:customStyle="1" w:styleId="Style3">
    <w:name w:val="Style3"/>
    <w:basedOn w:val="a"/>
    <w:pPr>
      <w:autoSpaceDE w:val="0"/>
      <w:autoSpaceDN w:val="0"/>
      <w:jc w:val="both"/>
    </w:pPr>
    <w:rPr>
      <w:color w:val="000000"/>
    </w:rPr>
  </w:style>
  <w:style w:type="paragraph" w:customStyle="1" w:styleId="Style6">
    <w:name w:val="Style6"/>
    <w:basedOn w:val="a"/>
    <w:pPr>
      <w:autoSpaceDE w:val="0"/>
      <w:autoSpaceDN w:val="0"/>
      <w:spacing w:line="322" w:lineRule="atLeast"/>
      <w:ind w:firstLine="600"/>
      <w:jc w:val="both"/>
    </w:pPr>
    <w:rPr>
      <w:color w:val="000000"/>
    </w:rPr>
  </w:style>
  <w:style w:type="paragraph" w:customStyle="1" w:styleId="j5">
    <w:name w:val="j5"/>
    <w:basedOn w:val="a"/>
    <w:rPr>
      <w:color w:val="000000"/>
    </w:rPr>
  </w:style>
  <w:style w:type="paragraph" w:customStyle="1" w:styleId="j6">
    <w:name w:val="j6"/>
    <w:basedOn w:val="a"/>
    <w:rPr>
      <w:color w:val="000000"/>
    </w:rPr>
  </w:style>
  <w:style w:type="paragraph" w:customStyle="1" w:styleId="Default">
    <w:name w:val="Default"/>
    <w:basedOn w:val="a"/>
    <w:pPr>
      <w:autoSpaceDE w:val="0"/>
      <w:autoSpaceDN w:val="0"/>
    </w:pPr>
    <w:rPr>
      <w:color w:val="000000"/>
    </w:rPr>
  </w:style>
  <w:style w:type="paragraph" w:customStyle="1" w:styleId="Style9">
    <w:name w:val="Style9"/>
    <w:basedOn w:val="a"/>
    <w:pPr>
      <w:autoSpaceDE w:val="0"/>
      <w:autoSpaceDN w:val="0"/>
      <w:spacing w:line="322" w:lineRule="atLeast"/>
      <w:ind w:firstLine="571"/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</w:rPr>
  </w:style>
  <w:style w:type="paragraph" w:customStyle="1" w:styleId="msopapdefault">
    <w:name w:val="msopapdefault"/>
    <w:basedOn w:val="a"/>
    <w:pPr>
      <w:spacing w:line="252" w:lineRule="auto"/>
    </w:pPr>
    <w:rPr>
      <w:color w:val="000000"/>
    </w:rPr>
  </w:style>
  <w:style w:type="character" w:customStyle="1" w:styleId="af5">
    <w:name w:val="a"/>
    <w:basedOn w:val="a0"/>
    <w:rPr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11pt0">
    <w:name w:val="11pt0"/>
    <w:basedOn w:val="a0"/>
  </w:style>
  <w:style w:type="character" w:customStyle="1" w:styleId="FontStyle18">
    <w:name w:val="Font Style18"/>
    <w:basedOn w:val="a0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rPr>
      <w:rFonts w:ascii="Times New Roman" w:hAnsi="Times New Roman" w:cs="Times New Roman" w:hint="default"/>
      <w:b/>
      <w:bCs/>
    </w:rPr>
  </w:style>
  <w:style w:type="character" w:customStyle="1" w:styleId="j2">
    <w:name w:val="j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606700" TargetMode="External"/><Relationship Id="rId13" Type="http://schemas.openxmlformats.org/officeDocument/2006/relationships/hyperlink" Target="http://online.zakon.kz/Document/?doc_id=33606700" TargetMode="External"/><Relationship Id="rId18" Type="http://schemas.openxmlformats.org/officeDocument/2006/relationships/hyperlink" Target="http://online.zakon.kz/Document/?doc_id=33914716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3914716" TargetMode="External"/><Relationship Id="rId7" Type="http://schemas.openxmlformats.org/officeDocument/2006/relationships/hyperlink" Target="http://online.zakon.kz/Document/?doc_id=33606700" TargetMode="External"/><Relationship Id="rId12" Type="http://schemas.openxmlformats.org/officeDocument/2006/relationships/hyperlink" Target="http://online.zakon.kz/Document/?doc_id=33606700" TargetMode="External"/><Relationship Id="rId17" Type="http://schemas.openxmlformats.org/officeDocument/2006/relationships/hyperlink" Target="http://online.zakon.kz/Document/?doc_id=38530261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1039594" TargetMode="External"/><Relationship Id="rId20" Type="http://schemas.openxmlformats.org/officeDocument/2006/relationships/hyperlink" Target="http://online.zakon.kz/Document/?doc_id=3853026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232282" TargetMode="External"/><Relationship Id="rId11" Type="http://schemas.openxmlformats.org/officeDocument/2006/relationships/hyperlink" Target="http://online.zakon.kz/Document/?doc_id=33606700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360670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3606700" TargetMode="External"/><Relationship Id="rId19" Type="http://schemas.openxmlformats.org/officeDocument/2006/relationships/hyperlink" Target="http://online.zakon.kz/Document/?doc_id=346861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606700" TargetMode="External"/><Relationship Id="rId14" Type="http://schemas.openxmlformats.org/officeDocument/2006/relationships/hyperlink" Target="http://online.zakon.kz/Document/?doc_id=33606700" TargetMode="External"/><Relationship Id="rId22" Type="http://schemas.openxmlformats.org/officeDocument/2006/relationships/hyperlink" Target="http://online.zakon.kz/Document/?doc_id=3468615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4467</Words>
  <Characters>25463</Characters>
  <Application>Microsoft Office Word</Application>
  <DocSecurity>0</DocSecurity>
  <Lines>212</Lines>
  <Paragraphs>59</Paragraphs>
  <ScaleCrop>false</ScaleCrop>
  <Company/>
  <LinksUpToDate>false</LinksUpToDate>
  <CharactersWithSpaces>29871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Комитете по аудиту и управлению рисками Совета директоров акционерного общества «Фонд развития предпринимательства «Даму» (утверждено решением Совета директоров АО «Фонд развития предпринимательства «Даму», протокол заседания от 26 августа 2021 года № 06/2021) (©Paragraph 2021)</dc:title>
  <dc:subject/>
  <dc:creator>Сергей Мельников</dc:creator>
  <cp:keywords/>
  <dc:description/>
  <cp:lastModifiedBy>Daulet Kabiyev</cp:lastModifiedBy>
  <cp:revision>2</cp:revision>
  <dcterms:created xsi:type="dcterms:W3CDTF">2022-01-13T09:19:00Z</dcterms:created>
  <dcterms:modified xsi:type="dcterms:W3CDTF">2022-01-13T09:19:00Z</dcterms:modified>
</cp:coreProperties>
</file>